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rPr>
          <w:rFonts w:asciiTheme="majorHAnsi" w:eastAsiaTheme="majorEastAsia" w:hAnsiTheme="majorHAnsi" w:cstheme="majorBidi"/>
          <w:sz w:val="72"/>
          <w:szCs w:val="72"/>
          <w:lang w:val="en-US"/>
        </w:rPr>
        <w:id w:val="87425571"/>
        <w:docPartObj>
          <w:docPartGallery w:val="Cover Pages"/>
          <w:docPartUnique/>
        </w:docPartObj>
      </w:sdtPr>
      <w:sdtEndPr>
        <w:rPr>
          <w:rFonts w:ascii="Bookman Old Style" w:eastAsiaTheme="minorHAnsi" w:hAnsi="Bookman Old Style" w:cs="Times-Roman"/>
          <w:color w:val="231F20"/>
          <w:sz w:val="24"/>
          <w:szCs w:val="24"/>
        </w:rPr>
      </w:sdtEndPr>
      <w:sdtContent>
        <w:p w:rsidR="007F6B32" w:rsidRPr="007F6B32" w:rsidRDefault="002C5169">
          <w:pPr>
            <w:pStyle w:val="a8"/>
            <w:rPr>
              <w:rFonts w:ascii="Bookman Old Style" w:eastAsiaTheme="majorEastAsia" w:hAnsi="Bookman Old Style" w:cstheme="majorBidi"/>
              <w:sz w:val="72"/>
              <w:szCs w:val="72"/>
            </w:rPr>
          </w:pPr>
          <w:r w:rsidRPr="002C5169">
            <w:rPr>
              <w:rFonts w:eastAsiaTheme="majorEastAsia" w:cstheme="majorBidi"/>
              <w:noProof/>
              <w:lang w:eastAsia="el-GR"/>
            </w:rPr>
            <w:pict>
              <v:rect id="Rectangle 2" o:spid="_x0000_s1026" style="position:absolute;margin-left:0;margin-top:0;width:623.35pt;height:57.6pt;z-index:251660288;visibility:visible;mso-width-percent:1050;mso-height-percent:900;mso-position-horizontal:center;mso-position-horizontal-relative:page;mso-position-vertical:bottom;mso-position-vertical-relative:page;mso-width-percent:1050;mso-height-percent:900;mso-height-relative:top-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" o:allowincell="f" fillcolor="#4bacc6 [3208]" strokecolor="#31849b [2408]">
                <w10:wrap anchorx="page" anchory="page"/>
              </v:rect>
            </w:pict>
          </w:r>
          <w:r w:rsidRPr="002C5169">
            <w:rPr>
              <w:rFonts w:eastAsiaTheme="majorEastAsia" w:cstheme="majorBidi"/>
              <w:noProof/>
              <w:lang w:eastAsia="el-GR"/>
            </w:rPr>
            <w:pict>
              <v:rect id="Rectangle 5" o:spid="_x0000_s1029" style="position:absolute;margin-left:0;margin-top:0;width:7.15pt;height:882.7pt;z-index:251663360;visibility:visible;mso-height-percent:1050;mso-position-horizontal:center;mso-position-horizontal-relative:left-margin-area;mso-position-vertical:center;mso-position-vertical-relative:page;mso-height-percent:1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" o:allowincell="f" fillcolor="white [3212]" strokecolor="#31849b [2408]">
                <w10:wrap anchorx="margin" anchory="page"/>
              </v:rect>
            </w:pict>
          </w:r>
          <w:r w:rsidRPr="002C5169">
            <w:rPr>
              <w:rFonts w:eastAsiaTheme="majorEastAsia" w:cstheme="majorBidi"/>
              <w:noProof/>
              <w:lang w:eastAsia="el-GR"/>
            </w:rPr>
            <w:pict>
              <v:rect id="Rectangle 4" o:spid="_x0000_s1028" style="position:absolute;margin-left:0;margin-top:0;width:7.15pt;height:882.7pt;z-index:251662336;visibility:visible;mso-height-percent:1050;mso-position-horizontal:center;mso-position-horizontal-relative:right-margin-area;mso-position-vertical:center;mso-position-vertical-relative:page;mso-height-percent:1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" o:allowincell="f" fillcolor="white [3212]" strokecolor="#31849b [2408]">
                <w10:wrap anchorx="margin" anchory="page"/>
              </v:rect>
            </w:pict>
          </w:r>
          <w:r w:rsidRPr="002C5169">
            <w:rPr>
              <w:rFonts w:eastAsiaTheme="majorEastAsia" w:cstheme="majorBidi"/>
              <w:noProof/>
              <w:lang w:eastAsia="el-GR"/>
            </w:rPr>
            <w:pict>
              <v:rect id="Rectangle 3" o:spid="_x0000_s1027" style="position:absolute;margin-left:0;margin-top:0;width:623.35pt;height:57.6pt;z-index:251661312;visibility:visible;mso-width-percent:1050;mso-height-percent:900;mso-position-horizontal:center;mso-position-horizontal-relative:page;mso-position-vertical:top;mso-position-vertical-relative:top-margin-area;mso-width-percent:1050;mso-height-percent:900;mso-height-relative:top-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" o:allowincell="f" fillcolor="#4bacc6 [3208]" strokecolor="#31849b [2408]">
                <w10:wrap anchorx="page" anchory="margin"/>
              </v:rect>
            </w:pict>
          </w:r>
        </w:p>
        <w:p w:rsidR="007F6B32" w:rsidRDefault="00E34927">
          <w:pPr>
            <w:pStyle w:val="a8"/>
            <w:rPr>
              <w:rFonts w:ascii="Bookman Old Style" w:eastAsiaTheme="majorEastAsia" w:hAnsi="Bookman Old Style" w:cstheme="majorBidi"/>
              <w:sz w:val="56"/>
              <w:szCs w:val="72"/>
              <w:lang w:val="en-US"/>
            </w:rPr>
          </w:pPr>
          <w:r>
            <w:rPr>
              <w:rFonts w:ascii="Bookman Old Style" w:eastAsiaTheme="majorEastAsia" w:hAnsi="Bookman Old Style" w:cstheme="majorBidi"/>
              <w:sz w:val="56"/>
              <w:szCs w:val="72"/>
              <w:lang w:val="en-US"/>
            </w:rPr>
            <w:t xml:space="preserve">Module </w:t>
          </w:r>
          <w:r w:rsidR="003E1AAD">
            <w:rPr>
              <w:rFonts w:ascii="Bookman Old Style" w:eastAsiaTheme="majorEastAsia" w:hAnsi="Bookman Old Style" w:cstheme="majorBidi"/>
              <w:sz w:val="56"/>
              <w:szCs w:val="72"/>
              <w:lang w:val="en-US"/>
            </w:rPr>
            <w:t>10</w:t>
          </w:r>
          <w:r w:rsidRPr="003E1AAD">
            <w:rPr>
              <w:rFonts w:ascii="Bookman Old Style" w:eastAsiaTheme="majorEastAsia" w:hAnsi="Bookman Old Style" w:cstheme="majorBidi"/>
              <w:sz w:val="56"/>
              <w:szCs w:val="72"/>
              <w:lang w:val="en-US"/>
            </w:rPr>
            <w:t xml:space="preserve"> –</w:t>
          </w:r>
          <w:r w:rsidR="003E1AAD">
            <w:rPr>
              <w:rFonts w:ascii="Bookman Old Style" w:eastAsiaTheme="majorEastAsia" w:hAnsi="Bookman Old Style" w:cstheme="majorBidi"/>
              <w:sz w:val="56"/>
              <w:szCs w:val="72"/>
              <w:lang w:val="en-US"/>
            </w:rPr>
            <w:t xml:space="preserve"> Business Performance</w:t>
          </w:r>
          <w:r w:rsidR="00AB7779">
            <w:rPr>
              <w:rFonts w:ascii="Bookman Old Style" w:eastAsiaTheme="majorEastAsia" w:hAnsi="Bookman Old Style" w:cstheme="majorBidi"/>
              <w:sz w:val="56"/>
              <w:szCs w:val="72"/>
              <w:lang w:val="en-US"/>
            </w:rPr>
            <w:t xml:space="preserve"> </w:t>
          </w:r>
          <w:r w:rsidR="00AB7779" w:rsidRPr="00AB7779">
            <w:rPr>
              <w:rFonts w:ascii="Bookman Old Style" w:eastAsiaTheme="majorEastAsia" w:hAnsi="Bookman Old Style" w:cstheme="majorBidi"/>
              <w:sz w:val="56"/>
              <w:szCs w:val="72"/>
              <w:lang w:val="en-US"/>
            </w:rPr>
            <w:t>&amp; innovation</w:t>
          </w:r>
        </w:p>
        <w:p w:rsidR="007F6B32" w:rsidRPr="00E34927" w:rsidRDefault="004F5893">
          <w:pPr>
            <w:pStyle w:val="a8"/>
            <w:rPr>
              <w:rFonts w:ascii="Bookman Old Style" w:eastAsiaTheme="majorEastAsia" w:hAnsi="Bookman Old Style" w:cstheme="majorBidi"/>
              <w:sz w:val="36"/>
              <w:szCs w:val="36"/>
              <w:lang w:val="en-US"/>
            </w:rPr>
          </w:pPr>
          <w:r w:rsidRPr="004F5893">
            <w:rPr>
              <w:rFonts w:ascii="Bookman Old Style" w:eastAsiaTheme="majorEastAsia" w:hAnsi="Bookman Old Style" w:cstheme="majorBidi"/>
              <w:sz w:val="56"/>
              <w:szCs w:val="72"/>
              <w:lang w:val="en-US"/>
            </w:rPr>
            <w:t>Answers to Self Assessment questions</w:t>
          </w:r>
        </w:p>
        <w:p w:rsidR="007F6B32" w:rsidRDefault="007F6B32">
          <w:pPr>
            <w:rPr>
              <w:rFonts w:ascii="Bookman Old Style" w:hAnsi="Bookman Old Style"/>
              <w:color w:val="FF0000"/>
              <w:sz w:val="32"/>
            </w:rPr>
          </w:pPr>
        </w:p>
        <w:p w:rsidR="007F6B32" w:rsidRDefault="007F6B32">
          <w:pPr>
            <w:rPr>
              <w:rFonts w:ascii="Bookman Old Style" w:hAnsi="Bookman Old Style"/>
              <w:color w:val="FF0000"/>
              <w:sz w:val="32"/>
            </w:rPr>
          </w:pPr>
        </w:p>
        <w:p w:rsidR="007F6B32" w:rsidRDefault="007F6B32">
          <w:pPr>
            <w:rPr>
              <w:rFonts w:ascii="Bookman Old Style" w:hAnsi="Bookman Old Style"/>
              <w:color w:val="FF0000"/>
              <w:sz w:val="32"/>
            </w:rPr>
          </w:pPr>
        </w:p>
        <w:p w:rsidR="007F6B32" w:rsidRDefault="007F6B32" w:rsidP="007F6B32">
          <w:pPr>
            <w:jc w:val="center"/>
            <w:rPr>
              <w:rFonts w:ascii="Bookman Old Style" w:hAnsi="Bookman Old Style"/>
              <w:color w:val="FF0000"/>
              <w:sz w:val="32"/>
            </w:rPr>
          </w:pPr>
          <w:r w:rsidRPr="007F6B32">
            <w:rPr>
              <w:rFonts w:ascii="Bookman Old Style" w:eastAsiaTheme="minorHAnsi" w:hAnsi="Bookman Old Style" w:cs="Times-Roman"/>
              <w:noProof/>
              <w:color w:val="231F20"/>
              <w:sz w:val="24"/>
              <w:szCs w:val="24"/>
              <w:lang w:val="el-GR" w:eastAsia="el-GR"/>
            </w:rPr>
            <w:drawing>
              <wp:inline distT="0" distB="0" distL="0" distR="0">
                <wp:extent cx="4760913" cy="1620837"/>
                <wp:effectExtent l="19050" t="0" r="1587" b="0"/>
                <wp:docPr id="5" name="Εικόνα 4" descr="C:\Users\panos\Documents\EA\01 Projects\BalkanMed\AgroInnoeco\Logo\Logo_AGROINNOECO.jpg"/>
                <wp:cNvGraphicFramePr/>
                <a:graphic xmlns:a="http://schemas.openxmlformats.org/drawingml/2006/main">
                  <a:graphicData uri="http://schemas.openxmlformats.org/drawingml/2006/picture">
                    <pic:pic xmlns:pic="http://schemas.openxmlformats.org/drawingml/2006/picture">
                      <pic:nvPicPr>
                        <pic:cNvPr id="1026" name="Picture 2" descr="C:\Users\panos\Documents\EA\01 Projects\BalkanMed\AgroInnoeco\Logo\Logo_AGROINNOECO.jpg"/>
                        <pic:cNvPicPr>
                          <a:picLocks noChangeAspect="1" noChangeArrowheads="1"/>
                        </pic:cNvPicPr>
                      </pic:nvPicPr>
                      <pic:blipFill>
                        <a:blip r:embed="rId8" cstate="email"/>
                        <a:srcRect/>
                        <a:stretch>
                          <a:fillRect/>
                        </a:stretch>
                      </pic:blipFill>
                      <pic:spPr bwMode="auto">
                        <a:xfrm>
                          <a:off x="0" y="0"/>
                          <a:ext cx="4760913" cy="1620837"/>
                        </a:xfrm>
                        <a:prstGeom prst="rect">
                          <a:avLst/>
                        </a:prstGeom>
                        <a:noFill/>
                      </pic:spPr>
                    </pic:pic>
                  </a:graphicData>
                </a:graphic>
              </wp:inline>
            </w:drawing>
          </w:r>
        </w:p>
        <w:p w:rsidR="007F6B32" w:rsidRDefault="00B11735">
          <w:pPr>
            <w:rPr>
              <w:rFonts w:asciiTheme="majorHAnsi" w:hAnsiTheme="majorHAnsi" w:cstheme="majorHAnsi"/>
              <w:sz w:val="24"/>
            </w:rPr>
          </w:pPr>
          <w:r>
            <w:rPr>
              <w:rFonts w:asciiTheme="majorHAnsi" w:hAnsiTheme="majorHAnsi" w:cstheme="majorHAnsi"/>
              <w:sz w:val="24"/>
            </w:rPr>
            <w:tab/>
          </w:r>
        </w:p>
        <w:p w:rsidR="007F6B32" w:rsidRDefault="007F6B32">
          <w:pPr>
            <w:rPr>
              <w:rFonts w:asciiTheme="majorHAnsi" w:hAnsiTheme="majorHAnsi" w:cstheme="majorHAnsi"/>
              <w:sz w:val="24"/>
            </w:rPr>
          </w:pPr>
        </w:p>
        <w:p w:rsidR="007F6B32" w:rsidRDefault="007F6B32">
          <w:pPr>
            <w:rPr>
              <w:rFonts w:asciiTheme="majorHAnsi" w:hAnsiTheme="majorHAnsi" w:cstheme="majorHAnsi"/>
              <w:sz w:val="24"/>
            </w:rPr>
          </w:pPr>
        </w:p>
        <w:p w:rsidR="007F6B32" w:rsidRDefault="007F6B32">
          <w:pPr>
            <w:rPr>
              <w:rFonts w:asciiTheme="majorHAnsi" w:hAnsiTheme="majorHAnsi" w:cstheme="majorHAnsi"/>
              <w:sz w:val="24"/>
            </w:rPr>
          </w:pPr>
        </w:p>
        <w:p w:rsidR="007F6B32" w:rsidRDefault="007F6B32">
          <w:pPr>
            <w:rPr>
              <w:rFonts w:asciiTheme="majorHAnsi" w:hAnsiTheme="majorHAnsi" w:cstheme="majorHAnsi"/>
              <w:sz w:val="24"/>
            </w:rPr>
          </w:pPr>
        </w:p>
        <w:p w:rsidR="007F6B32" w:rsidRPr="007F6B32" w:rsidRDefault="007F6B32" w:rsidP="007F6B32">
          <w:pPr>
            <w:jc w:val="center"/>
            <w:rPr>
              <w:rFonts w:ascii="Bookman Old Style" w:hAnsi="Bookman Old Style"/>
              <w:color w:val="FF0000"/>
              <w:sz w:val="44"/>
            </w:rPr>
          </w:pPr>
          <w:r w:rsidRPr="007F6B32">
            <w:rPr>
              <w:rFonts w:asciiTheme="majorHAnsi" w:hAnsiTheme="majorHAnsi" w:cstheme="majorHAnsi"/>
              <w:sz w:val="36"/>
            </w:rPr>
            <w:t>Project co-funded by the European Union and National Funds of the participating countries</w:t>
          </w:r>
        </w:p>
        <w:p w:rsidR="007F6B32" w:rsidRDefault="007F6B32" w:rsidP="007F6B32">
          <w:pPr>
            <w:jc w:val="center"/>
            <w:rPr>
              <w:rFonts w:ascii="Bookman Old Style" w:eastAsiaTheme="minorHAnsi" w:hAnsi="Bookman Old Style" w:cs="Times-Roman"/>
              <w:color w:val="231F20"/>
              <w:sz w:val="24"/>
              <w:szCs w:val="24"/>
            </w:rPr>
          </w:pPr>
          <w:r w:rsidRPr="007F6B32">
            <w:rPr>
              <w:rFonts w:ascii="Bookman Old Style" w:eastAsiaTheme="minorHAnsi" w:hAnsi="Bookman Old Style" w:cs="Times-Roman"/>
              <w:color w:val="231F20"/>
              <w:sz w:val="24"/>
              <w:szCs w:val="24"/>
            </w:rPr>
            <w:br w:type="page"/>
          </w:r>
        </w:p>
      </w:sdtContent>
    </w:sdt>
    <w:p w:rsidR="00C04ECA" w:rsidRDefault="00C04ECA" w:rsidP="00804969"/>
    <w:p w:rsidR="00E34927" w:rsidRDefault="00E34927" w:rsidP="005A39AE">
      <w:pPr>
        <w:pStyle w:val="1"/>
        <w:jc w:val="both"/>
      </w:pPr>
      <w:r>
        <w:t>Answers to Self Assessment questions</w:t>
      </w:r>
    </w:p>
    <w:p w:rsidR="00E34927" w:rsidRDefault="00E34927" w:rsidP="005A39AE">
      <w:pPr>
        <w:jc w:val="both"/>
      </w:pPr>
    </w:p>
    <w:p w:rsidR="00BF62CB" w:rsidRDefault="00BF62CB" w:rsidP="005A39AE">
      <w:pPr>
        <w:jc w:val="both"/>
      </w:pPr>
    </w:p>
    <w:p w:rsidR="00BF62CB" w:rsidRDefault="00BF62CB" w:rsidP="005A39AE">
      <w:pPr>
        <w:jc w:val="both"/>
      </w:pPr>
      <w:r>
        <w:t>1) Whatever form it takes, innovation is a creative process. The ideas may come from:</w:t>
      </w:r>
    </w:p>
    <w:p w:rsidR="00BF62CB" w:rsidRDefault="00BF62CB" w:rsidP="005A39AE">
      <w:pPr>
        <w:pStyle w:val="a5"/>
        <w:numPr>
          <w:ilvl w:val="0"/>
          <w:numId w:val="20"/>
        </w:numPr>
        <w:jc w:val="both"/>
      </w:pPr>
      <w:r>
        <w:t>inside the business, e.g. from employees, managers or in-house research and development work</w:t>
      </w:r>
    </w:p>
    <w:p w:rsidR="00BF62CB" w:rsidRDefault="00BF62CB" w:rsidP="005A39AE">
      <w:pPr>
        <w:pStyle w:val="a5"/>
        <w:numPr>
          <w:ilvl w:val="0"/>
          <w:numId w:val="20"/>
        </w:numPr>
        <w:jc w:val="both"/>
      </w:pPr>
      <w:proofErr w:type="gramStart"/>
      <w:r>
        <w:t>outside</w:t>
      </w:r>
      <w:proofErr w:type="gramEnd"/>
      <w:r>
        <w:t xml:space="preserve"> the business, e.g. suppliers, customers, media reports, market research published by another organization, or universities and other sources of new technologies.</w:t>
      </w:r>
    </w:p>
    <w:p w:rsidR="00BF62CB" w:rsidRDefault="00BF62CB" w:rsidP="005A39AE">
      <w:pPr>
        <w:ind w:left="360"/>
        <w:jc w:val="both"/>
      </w:pPr>
    </w:p>
    <w:p w:rsidR="00BF62CB" w:rsidRDefault="00BF62CB" w:rsidP="005A39AE">
      <w:pPr>
        <w:jc w:val="both"/>
      </w:pPr>
      <w:proofErr w:type="gramStart"/>
      <w:r>
        <w:t>2)Fundamentally</w:t>
      </w:r>
      <w:proofErr w:type="gramEnd"/>
      <w:r>
        <w:t>, innovation means introducing something new into your business. This could be:</w:t>
      </w:r>
    </w:p>
    <w:p w:rsidR="00BF62CB" w:rsidRDefault="00BF62CB" w:rsidP="005A39AE">
      <w:pPr>
        <w:pStyle w:val="a5"/>
        <w:numPr>
          <w:ilvl w:val="0"/>
          <w:numId w:val="21"/>
        </w:numPr>
        <w:jc w:val="both"/>
      </w:pPr>
      <w:r>
        <w:t>improving or replacing business processes to increase efficiency and productivity, or to enable the business to extend the range or quality of existing products and/or services</w:t>
      </w:r>
    </w:p>
    <w:p w:rsidR="00BF62CB" w:rsidRDefault="00BF62CB" w:rsidP="005A39AE">
      <w:pPr>
        <w:pStyle w:val="a5"/>
        <w:numPr>
          <w:ilvl w:val="0"/>
          <w:numId w:val="21"/>
        </w:numPr>
        <w:jc w:val="both"/>
      </w:pPr>
      <w:r>
        <w:t>developing entirely new and improved products and services - often to meet rapidly changing customer or consumer demands or needs</w:t>
      </w:r>
    </w:p>
    <w:p w:rsidR="00BF62CB" w:rsidRDefault="00BF62CB" w:rsidP="005A39AE">
      <w:pPr>
        <w:pStyle w:val="a5"/>
        <w:numPr>
          <w:ilvl w:val="0"/>
          <w:numId w:val="21"/>
        </w:numPr>
        <w:jc w:val="both"/>
      </w:pPr>
      <w:r>
        <w:t>adding value to existing products, services or markets to differentiate the business from its competitors and increase the perceived value to the customers and markets</w:t>
      </w:r>
    </w:p>
    <w:p w:rsidR="00BF62CB" w:rsidRDefault="00BF62CB" w:rsidP="005A39AE">
      <w:pPr>
        <w:pStyle w:val="a5"/>
        <w:numPr>
          <w:ilvl w:val="0"/>
          <w:numId w:val="21"/>
        </w:numPr>
        <w:jc w:val="both"/>
      </w:pPr>
      <w:r>
        <w:t>Innovation can mean a single major breakthrough – e.g. a totally new product or service. However, it can also be a series of small, incremental changes.</w:t>
      </w:r>
    </w:p>
    <w:p w:rsidR="00BF62CB" w:rsidRDefault="00BF62CB" w:rsidP="005A39AE">
      <w:pPr>
        <w:jc w:val="both"/>
      </w:pPr>
    </w:p>
    <w:p w:rsidR="00BF62CB" w:rsidRDefault="00BF62CB" w:rsidP="005A39AE">
      <w:pPr>
        <w:jc w:val="both"/>
      </w:pPr>
      <w:proofErr w:type="gramStart"/>
      <w:r>
        <w:t>3)We</w:t>
      </w:r>
      <w:proofErr w:type="gramEnd"/>
      <w:r>
        <w:t xml:space="preserve"> break innovation down into three principal models: </w:t>
      </w:r>
    </w:p>
    <w:p w:rsidR="00BF62CB" w:rsidRDefault="00BF62CB" w:rsidP="005A39AE">
      <w:pPr>
        <w:jc w:val="both"/>
      </w:pPr>
      <w:r>
        <w:t xml:space="preserve">• Need seekers, such as Apple, Procter &amp; Gamble, and Tesla, use superior insights about their customers to generate new product </w:t>
      </w:r>
      <w:proofErr w:type="gramStart"/>
      <w:r>
        <w:t>ideas.</w:t>
      </w:r>
      <w:proofErr w:type="gramEnd"/>
      <w:r>
        <w:t xml:space="preserve"> </w:t>
      </w:r>
    </w:p>
    <w:p w:rsidR="00BF62CB" w:rsidRDefault="00BF62CB" w:rsidP="005A39AE">
      <w:pPr>
        <w:jc w:val="both"/>
      </w:pPr>
      <w:r>
        <w:t xml:space="preserve">• Market readers, such as Samsung, Caterpillar, and Visteon, create value through incremental innovations to products that have already proven their worth in the market. This is a more cautious, “fast-follower” approach, and it involves closely monitoring specific markets, customer segments, and competitors. </w:t>
      </w:r>
    </w:p>
    <w:p w:rsidR="00BF62CB" w:rsidRDefault="00BF62CB" w:rsidP="005A39AE">
      <w:pPr>
        <w:jc w:val="both"/>
      </w:pPr>
      <w:r>
        <w:t>• Technology drivers, such as Google, Bosch, and Siemens, depend heavily on their internal technological capabilities to develop new products and services. They apply an inside-out approach, developing products of superior technological value and expecting that their discoveries will meet the known and unknown needs of their customers.</w:t>
      </w:r>
    </w:p>
    <w:p w:rsidR="00BF62CB" w:rsidRDefault="00BF62CB" w:rsidP="005A39AE">
      <w:pPr>
        <w:jc w:val="both"/>
      </w:pPr>
    </w:p>
    <w:p w:rsidR="00BF62CB" w:rsidRDefault="00BF62CB" w:rsidP="005A39AE">
      <w:pPr>
        <w:jc w:val="both"/>
      </w:pPr>
      <w:r>
        <w:t xml:space="preserve">4) Strategic product value management is a comprehensive means to connect a company’s portfolio strategy to execution. Companies that apply this methodology utilize commercial and design levers to determine the ideal portfolio of products, develop detailed cost models for those products, and </w:t>
      </w:r>
      <w:r>
        <w:lastRenderedPageBreak/>
        <w:t>rigorously reduce their costs at all steps along the value chain. In this way, strategic product value management provides the discipline and methodology that companies need to manage risks during product development.</w:t>
      </w:r>
    </w:p>
    <w:p w:rsidR="00BF62CB" w:rsidRDefault="00BF62CB" w:rsidP="005A39AE">
      <w:pPr>
        <w:jc w:val="both"/>
      </w:pPr>
    </w:p>
    <w:p w:rsidR="00BF62CB" w:rsidRDefault="00BF62CB" w:rsidP="005A39AE">
      <w:pPr>
        <w:jc w:val="both"/>
      </w:pPr>
      <w:r>
        <w:t>5) Design to value Design to value (DTV) is a capability by which companies assess the value proposition of a particular product, ideally as early as possible during the development or refresh process and create a competitive advantage by identifying new product derivatives, features, and/or configurations (e.g., for specific customer segments). DTV is most often applied throughout the product life cycle in industries and product categories where features are still evolving in response to rapidly changing needs among customers.</w:t>
      </w:r>
    </w:p>
    <w:p w:rsidR="00BF62CB" w:rsidRDefault="00BF62CB" w:rsidP="005A39AE">
      <w:pPr>
        <w:jc w:val="both"/>
      </w:pPr>
    </w:p>
    <w:p w:rsidR="00BF62CB" w:rsidRDefault="00BF62CB" w:rsidP="005A39AE">
      <w:pPr>
        <w:jc w:val="both"/>
      </w:pPr>
      <w:r>
        <w:t xml:space="preserve">6) DTV also helps companies optimize efficiency in product design and manufacturing by highlighting areas for improvement. Typical activities include the following: </w:t>
      </w:r>
    </w:p>
    <w:p w:rsidR="00BF62CB" w:rsidRDefault="00BF62CB" w:rsidP="005A39AE">
      <w:pPr>
        <w:pStyle w:val="a5"/>
        <w:numPr>
          <w:ilvl w:val="0"/>
          <w:numId w:val="22"/>
        </w:numPr>
        <w:jc w:val="both"/>
      </w:pPr>
      <w:r>
        <w:t xml:space="preserve">“Teardowns,” in which companies disassemble key products alongside those of their competitors to document technical and functional differences and identify strategies for reducing costs or optimizing features </w:t>
      </w:r>
    </w:p>
    <w:p w:rsidR="00BF62CB" w:rsidRDefault="00BF62CB" w:rsidP="005A39AE">
      <w:pPr>
        <w:pStyle w:val="a5"/>
        <w:numPr>
          <w:ilvl w:val="0"/>
          <w:numId w:val="22"/>
        </w:numPr>
        <w:jc w:val="both"/>
      </w:pPr>
      <w:r>
        <w:t xml:space="preserve">Clean-sheet modeling, which involves determining the detailed “should cost” for each product and developing strategies to reduce expenses, either by redesigning products or processes or by negotiating with suppliers to improve procurement costs </w:t>
      </w:r>
    </w:p>
    <w:p w:rsidR="00BF62CB" w:rsidRDefault="00BF62CB" w:rsidP="005A39AE">
      <w:pPr>
        <w:pStyle w:val="a5"/>
        <w:numPr>
          <w:ilvl w:val="0"/>
          <w:numId w:val="22"/>
        </w:numPr>
        <w:jc w:val="both"/>
      </w:pPr>
      <w:r>
        <w:t xml:space="preserve">Demand analytics, using various approaches to model customer purchase behavior, competitive response, and market share for a range of product-price value propositions </w:t>
      </w:r>
    </w:p>
    <w:p w:rsidR="00BF62CB" w:rsidRDefault="00BF62CB" w:rsidP="005A39AE">
      <w:pPr>
        <w:pStyle w:val="a5"/>
        <w:numPr>
          <w:ilvl w:val="0"/>
          <w:numId w:val="22"/>
        </w:numPr>
        <w:jc w:val="both"/>
      </w:pPr>
      <w:r>
        <w:t>Compiling and prioritizing a list of specific and pragmatic ideas that companies can implement to increase customer value while reducing product costs</w:t>
      </w:r>
    </w:p>
    <w:p w:rsidR="00BF62CB" w:rsidRDefault="00BF62CB" w:rsidP="005A39AE">
      <w:pPr>
        <w:jc w:val="both"/>
      </w:pPr>
    </w:p>
    <w:p w:rsidR="00BF62CB" w:rsidRDefault="00BF62CB" w:rsidP="005A39AE">
      <w:pPr>
        <w:jc w:val="both"/>
      </w:pPr>
      <w:r>
        <w:t>7) Design to cost, (DTC) unlike design to value, which focuses on all levers to optimize the value proposition of a particular product, design to cost looks solely at reducing costs (and potentially price). This is critical in managing the costs and risks of new product development, since a substantial portion of a product’s cost is directly linked to its design. DTC treats the overall target cost as an independent — and nonnegotiable — design parameter that the company must achieve. It is most commonly applied in mature industries, where product features are essentially settled and where companies can gain a competitive advantage primarily through pricing. DTC involves specific methodologies to determine the drivers of cost in product design — in raw materials, the manufacturing process, and components, among others — and then systematically reduce those costs, as early in the design process as possible.</w:t>
      </w:r>
    </w:p>
    <w:p w:rsidR="00BF62CB" w:rsidRDefault="00BF62CB" w:rsidP="005A39AE">
      <w:pPr>
        <w:jc w:val="both"/>
      </w:pPr>
    </w:p>
    <w:p w:rsidR="00BF62CB" w:rsidRDefault="00BF62CB" w:rsidP="005A39AE">
      <w:pPr>
        <w:jc w:val="both"/>
      </w:pPr>
      <w:r>
        <w:t xml:space="preserve">8) At the stage of introduction, the product or service is new to the market. The risk of failure is high, and any initial sales are likely to be slow. Purchasers at this stage are likely to be innovators who are willing and able to take risks. Profit margins are likely to be small or non-existent due to the low volume </w:t>
      </w:r>
      <w:r>
        <w:lastRenderedPageBreak/>
        <w:t>of sales and high initial launch and marketing costs. Money spent during this phase should be regarded as an investment in the future.</w:t>
      </w:r>
    </w:p>
    <w:p w:rsidR="00BF62CB" w:rsidRDefault="00BF62CB" w:rsidP="005A39AE">
      <w:pPr>
        <w:jc w:val="both"/>
      </w:pPr>
      <w:r>
        <w:t xml:space="preserve">9) A number of factors contribute to this process: </w:t>
      </w:r>
    </w:p>
    <w:p w:rsidR="00BF62CB" w:rsidRDefault="00BF62CB" w:rsidP="005A39AE">
      <w:pPr>
        <w:pStyle w:val="a5"/>
        <w:numPr>
          <w:ilvl w:val="0"/>
          <w:numId w:val="23"/>
        </w:numPr>
        <w:jc w:val="both"/>
      </w:pPr>
      <w:r>
        <w:t>Approaching market saturation: Quite simply, there remain fewer and fewer potential customers left still to purchase the product as it is diffused through the market. Eventually, only replacement sales are made with comparatively few new customers left to purchase for the first time.</w:t>
      </w:r>
    </w:p>
    <w:p w:rsidR="00BF62CB" w:rsidRDefault="00BF62CB" w:rsidP="005A39AE">
      <w:pPr>
        <w:pStyle w:val="a5"/>
        <w:numPr>
          <w:ilvl w:val="0"/>
          <w:numId w:val="23"/>
        </w:numPr>
        <w:jc w:val="both"/>
      </w:pPr>
      <w:r>
        <w:t>Customer boredom/desire for novelty: Customers are fickle when it comes to their appetite for new products. Customers who initially purchased the new product may become bored and switch to other products or brands.</w:t>
      </w:r>
    </w:p>
    <w:p w:rsidR="00BF62CB" w:rsidRDefault="00BF62CB" w:rsidP="005A39AE">
      <w:pPr>
        <w:pStyle w:val="a5"/>
        <w:numPr>
          <w:ilvl w:val="0"/>
          <w:numId w:val="23"/>
        </w:numPr>
        <w:jc w:val="both"/>
      </w:pPr>
      <w:r>
        <w:t>New products/technological change: Successful new products carry within them the seeds of their own destruction. As sales and profits grow, competition is attracted to the market. Often, they can only gain entry and market share by developing new or improved versions of the original product. If successful, new products and changes in technology begin to supersede the original product and sales begin to slow.</w:t>
      </w:r>
    </w:p>
    <w:p w:rsidR="00BF62CB" w:rsidRDefault="00BF62CB" w:rsidP="005A39AE">
      <w:pPr>
        <w:jc w:val="both"/>
      </w:pPr>
    </w:p>
    <w:p w:rsidR="00BF62CB" w:rsidRDefault="00BF62CB" w:rsidP="005A39AE">
      <w:pPr>
        <w:jc w:val="both"/>
      </w:pPr>
      <w:r>
        <w:t>10) Decline is when eventually, forces and factors which contribute to the onset of maturity will erode the market to an extent that sales begin to diminish. The rate at which this will occur, and hence length of time the old product will remain viable, varies. Sometimes decline is rapid, as in fashion markets, or when a major technological breakthrough occurs. In contrast, the rate of decline may take many years e.g. when a hard core of loyal customers refuse to switch product category or brand. The product life cycle concept has attracted much attention and criticism as a tool of strategic market planning. As a result, the basic concept described here has been developed and refined to include, for example, the notion of different levels of life cycle, i.e. life cycle analysis for brands, product forms and product classes and the notion of variations on the classic S-shaped curve. We examine some of these refinements and their relevance to the use of the concept in strategic market planning shortly, but first we look at some of the suggested uses of the basic concept in strategic decision making.</w:t>
      </w:r>
    </w:p>
    <w:p w:rsidR="00BF62CB" w:rsidRDefault="00BF62CB" w:rsidP="005A39AE">
      <w:pPr>
        <w:jc w:val="both"/>
      </w:pPr>
    </w:p>
    <w:p w:rsidR="00BF62CB" w:rsidRDefault="00BF62CB" w:rsidP="005A39AE">
      <w:pPr>
        <w:jc w:val="both"/>
      </w:pPr>
      <w:r>
        <w:t>11) The four steps that the planner must undertake are:</w:t>
      </w:r>
    </w:p>
    <w:p w:rsidR="00BF62CB" w:rsidRDefault="00BF62CB" w:rsidP="005A39AE">
      <w:pPr>
        <w:jc w:val="both"/>
      </w:pPr>
      <w:r>
        <w:t xml:space="preserve">1) Identification of current positions of different company products in their life cycles: </w:t>
      </w:r>
    </w:p>
    <w:p w:rsidR="00BF62CB" w:rsidRDefault="00BF62CB" w:rsidP="005A39AE">
      <w:pPr>
        <w:jc w:val="both"/>
      </w:pPr>
      <w:r>
        <w:t xml:space="preserve">2) Analysis of future sales and profit positions of products in their life cycles: </w:t>
      </w:r>
    </w:p>
    <w:p w:rsidR="00BF62CB" w:rsidRDefault="00BF62CB" w:rsidP="005A39AE">
      <w:pPr>
        <w:jc w:val="both"/>
      </w:pPr>
      <w:r>
        <w:t>3) Implications of current and future forecast sales and profits curves: ‘gap analysis’</w:t>
      </w:r>
    </w:p>
    <w:p w:rsidR="00BF62CB" w:rsidRDefault="00BF62CB" w:rsidP="005A39AE">
      <w:pPr>
        <w:jc w:val="both"/>
      </w:pPr>
      <w:r>
        <w:t>4) Developing innovation and extension strategies.</w:t>
      </w:r>
    </w:p>
    <w:p w:rsidR="00BF62CB" w:rsidRDefault="00BF62CB" w:rsidP="005A39AE">
      <w:pPr>
        <w:jc w:val="both"/>
      </w:pPr>
    </w:p>
    <w:p w:rsidR="00BF62CB" w:rsidRDefault="00BF62CB" w:rsidP="005A39AE">
      <w:pPr>
        <w:jc w:val="both"/>
      </w:pPr>
      <w:r>
        <w:lastRenderedPageBreak/>
        <w:t>12) Innovation Readiness describes the stage of business development for product, service, technology, or social innovations. Diligently working through each level in the IRL chart may bring you one step closer to taking your idea from concept to market fruition.</w:t>
      </w:r>
    </w:p>
    <w:p w:rsidR="00BF62CB" w:rsidRDefault="00BF62CB" w:rsidP="005A39AE">
      <w:pPr>
        <w:jc w:val="both"/>
      </w:pPr>
      <w:r>
        <w:t>You can also use the IRL chart as a roadmap of how your innovation’s value increases as you get closer to successfully launching it into the marketplace. Clearly, the more thought, planning and development that you have put into your innovation, the greater the potential value to investors, licensees, or buyers.</w:t>
      </w:r>
    </w:p>
    <w:p w:rsidR="00BF62CB" w:rsidRDefault="00BF62CB" w:rsidP="005A39AE">
      <w:pPr>
        <w:jc w:val="both"/>
      </w:pPr>
    </w:p>
    <w:p w:rsidR="00BF62CB" w:rsidRDefault="00BF62CB" w:rsidP="005A39AE">
      <w:pPr>
        <w:jc w:val="both"/>
      </w:pPr>
      <w:r>
        <w:t>13) IRL of 1 indicates that you only have an undeveloped idea. Realistically, if the IRL for your innovation is 1, no one in their right mind is going to invest a penny with you. There are a million ideas at this level of development, and they are not worth squat until you think your idea through.</w:t>
      </w:r>
    </w:p>
    <w:p w:rsidR="00BF62CB" w:rsidRDefault="00BF62CB" w:rsidP="005A39AE">
      <w:pPr>
        <w:jc w:val="both"/>
      </w:pPr>
      <w:r>
        <w:t>On the other hand, an IRL of 2 indicates you know what problem your innovation solves or can define a specific opportunity and have a business concept in mind. Properly defining the problem is a cornerstone of innovation.</w:t>
      </w:r>
    </w:p>
    <w:p w:rsidR="00BF62CB" w:rsidRDefault="00BF62CB" w:rsidP="005A39AE">
      <w:pPr>
        <w:jc w:val="both"/>
      </w:pPr>
    </w:p>
    <w:p w:rsidR="00BF62CB" w:rsidRDefault="00BF62CB" w:rsidP="005A39AE">
      <w:pPr>
        <w:jc w:val="both"/>
      </w:pPr>
      <w:r>
        <w:t>14) A dynamic business plan shows at a minimum:</w:t>
      </w:r>
    </w:p>
    <w:p w:rsidR="00BF62CB" w:rsidRDefault="00BF62CB" w:rsidP="005A39AE">
      <w:pPr>
        <w:pStyle w:val="a5"/>
        <w:numPr>
          <w:ilvl w:val="1"/>
          <w:numId w:val="20"/>
        </w:numPr>
        <w:ind w:left="1008"/>
        <w:jc w:val="both"/>
      </w:pPr>
      <w:r>
        <w:t>You have adequately defined the need your innovation addresses.</w:t>
      </w:r>
    </w:p>
    <w:p w:rsidR="00BF62CB" w:rsidRDefault="00BF62CB" w:rsidP="005A39AE">
      <w:pPr>
        <w:pStyle w:val="a5"/>
        <w:numPr>
          <w:ilvl w:val="1"/>
          <w:numId w:val="20"/>
        </w:numPr>
        <w:ind w:left="1008"/>
        <w:jc w:val="both"/>
      </w:pPr>
      <w:r>
        <w:t>Competitive research: Evidence of competitive research on similar products/services, the state of current research in the field, possible patents, etc.</w:t>
      </w:r>
    </w:p>
    <w:p w:rsidR="00BF62CB" w:rsidRDefault="00BF62CB" w:rsidP="005A39AE">
      <w:pPr>
        <w:pStyle w:val="a5"/>
        <w:numPr>
          <w:ilvl w:val="1"/>
          <w:numId w:val="20"/>
        </w:numPr>
        <w:ind w:left="1008"/>
        <w:jc w:val="both"/>
      </w:pPr>
      <w:r>
        <w:t>Your innovations potential and uniqueness: Why should people invest or purchase your innovation and can your innovation be easily reverse engineered?</w:t>
      </w:r>
    </w:p>
    <w:p w:rsidR="00BF62CB" w:rsidRDefault="00BF62CB" w:rsidP="005A39AE">
      <w:pPr>
        <w:pStyle w:val="a5"/>
        <w:numPr>
          <w:ilvl w:val="1"/>
          <w:numId w:val="20"/>
        </w:numPr>
        <w:ind w:left="1008"/>
        <w:jc w:val="both"/>
      </w:pPr>
      <w:r>
        <w:t>Resources needed (capital, equipment, people etc.).</w:t>
      </w:r>
    </w:p>
    <w:p w:rsidR="00BF62CB" w:rsidRDefault="00BF62CB" w:rsidP="005A39AE">
      <w:pPr>
        <w:pStyle w:val="a5"/>
        <w:numPr>
          <w:ilvl w:val="1"/>
          <w:numId w:val="20"/>
        </w:numPr>
        <w:ind w:left="1008"/>
        <w:jc w:val="both"/>
      </w:pPr>
      <w:r>
        <w:t xml:space="preserve">Who is on your </w:t>
      </w:r>
      <w:proofErr w:type="gramStart"/>
      <w:r>
        <w:t>team.</w:t>
      </w:r>
      <w:proofErr w:type="gramEnd"/>
    </w:p>
    <w:p w:rsidR="00BF62CB" w:rsidRDefault="00BF62CB" w:rsidP="005A39AE">
      <w:pPr>
        <w:pStyle w:val="a5"/>
        <w:numPr>
          <w:ilvl w:val="1"/>
          <w:numId w:val="20"/>
        </w:numPr>
        <w:ind w:left="1008"/>
        <w:jc w:val="both"/>
      </w:pPr>
      <w:r>
        <w:t>Sales and Marketing: A detailed explanation of how sales will be achieved and the cost of sales.</w:t>
      </w:r>
    </w:p>
    <w:p w:rsidR="00BF62CB" w:rsidRDefault="00BF62CB" w:rsidP="005A39AE">
      <w:pPr>
        <w:pStyle w:val="a5"/>
        <w:numPr>
          <w:ilvl w:val="1"/>
          <w:numId w:val="20"/>
        </w:numPr>
        <w:ind w:left="1008"/>
        <w:jc w:val="both"/>
      </w:pPr>
      <w:r>
        <w:t>Design and Development Costs.</w:t>
      </w:r>
    </w:p>
    <w:p w:rsidR="00BF62CB" w:rsidRDefault="00BF62CB" w:rsidP="005A39AE">
      <w:pPr>
        <w:pStyle w:val="a5"/>
        <w:numPr>
          <w:ilvl w:val="1"/>
          <w:numId w:val="20"/>
        </w:numPr>
        <w:ind w:left="1008"/>
        <w:jc w:val="both"/>
      </w:pPr>
      <w:r>
        <w:t>Ongoing operational costs and burn rate until profitability.</w:t>
      </w:r>
    </w:p>
    <w:p w:rsidR="00BF62CB" w:rsidRDefault="00BF62CB" w:rsidP="005A39AE">
      <w:pPr>
        <w:pStyle w:val="a5"/>
        <w:numPr>
          <w:ilvl w:val="1"/>
          <w:numId w:val="20"/>
        </w:numPr>
        <w:ind w:left="1008"/>
        <w:jc w:val="both"/>
      </w:pPr>
      <w:r>
        <w:t>A list of all support systems that will need to be in place (financial, operational, IT, web, legal, HR</w:t>
      </w:r>
    </w:p>
    <w:p w:rsidR="00BF62CB" w:rsidRDefault="00BF62CB" w:rsidP="005A39AE">
      <w:pPr>
        <w:pStyle w:val="a5"/>
        <w:numPr>
          <w:ilvl w:val="1"/>
          <w:numId w:val="20"/>
        </w:numPr>
        <w:ind w:left="1008"/>
        <w:jc w:val="both"/>
      </w:pPr>
      <w:r>
        <w:t>Critical Risks, Problems and Assumptions: You know and have weighed the known costs and benefits against each other and can explain why you should go forward by the numbers.</w:t>
      </w:r>
    </w:p>
    <w:p w:rsidR="00BF62CB" w:rsidRDefault="00BF62CB" w:rsidP="005A39AE">
      <w:pPr>
        <w:pStyle w:val="a5"/>
        <w:numPr>
          <w:ilvl w:val="1"/>
          <w:numId w:val="20"/>
        </w:numPr>
        <w:ind w:left="1008"/>
        <w:jc w:val="both"/>
      </w:pPr>
      <w:r>
        <w:t>That you know your Intellectual Property IP needs. For example, do you need a Patent or Trademark and at what point should you seek IP protection?</w:t>
      </w:r>
    </w:p>
    <w:p w:rsidR="00BF62CB" w:rsidRDefault="00BF62CB" w:rsidP="005A39AE">
      <w:pPr>
        <w:pStyle w:val="a5"/>
        <w:numPr>
          <w:ilvl w:val="1"/>
          <w:numId w:val="20"/>
        </w:numPr>
        <w:ind w:left="1008"/>
        <w:jc w:val="both"/>
      </w:pPr>
      <w:r>
        <w:t>Prepared flexible, actionable plans: 30</w:t>
      </w:r>
      <w:proofErr w:type="gramStart"/>
      <w:r>
        <w:t>,60,90</w:t>
      </w:r>
      <w:proofErr w:type="gramEnd"/>
      <w:r>
        <w:t xml:space="preserve"> days or longer plans on how you will get your innovation to IRL 6 and above.</w:t>
      </w:r>
    </w:p>
    <w:p w:rsidR="00BF62CB" w:rsidRDefault="00BF62CB" w:rsidP="005A39AE">
      <w:pPr>
        <w:pStyle w:val="a5"/>
        <w:numPr>
          <w:ilvl w:val="1"/>
          <w:numId w:val="20"/>
        </w:numPr>
        <w:ind w:left="1008"/>
        <w:jc w:val="both"/>
      </w:pPr>
      <w:r>
        <w:t>A working small-scale prototype or a demonstrable model of the innovation. This applies to service, manufacturing, software, web-based and product innovations. The million-dollar question has always been</w:t>
      </w:r>
      <w:proofErr w:type="gramStart"/>
      <w:r>
        <w:t>,</w:t>
      </w:r>
      <w:proofErr w:type="gramEnd"/>
      <w:r>
        <w:t xml:space="preserve"> will it work? Prove it and the value of your innovation jumps up significantly.</w:t>
      </w:r>
    </w:p>
    <w:p w:rsidR="00BF62CB" w:rsidRDefault="00BF62CB" w:rsidP="005A39AE">
      <w:pPr>
        <w:pStyle w:val="a5"/>
        <w:numPr>
          <w:ilvl w:val="1"/>
          <w:numId w:val="20"/>
        </w:numPr>
        <w:ind w:left="1008"/>
        <w:jc w:val="both"/>
      </w:pPr>
      <w:r>
        <w:t xml:space="preserve">Who will be your true </w:t>
      </w:r>
      <w:proofErr w:type="gramStart"/>
      <w:r>
        <w:t>mentor.</w:t>
      </w:r>
      <w:proofErr w:type="gramEnd"/>
      <w:r>
        <w:t xml:space="preserve"> Working on a new venture can be a very emotional roller coaster. A mentor can help even the ride out.</w:t>
      </w:r>
    </w:p>
    <w:p w:rsidR="00BF62CB" w:rsidRDefault="00BF62CB" w:rsidP="005A39AE">
      <w:pPr>
        <w:jc w:val="both"/>
      </w:pPr>
    </w:p>
    <w:p w:rsidR="00BF62CB" w:rsidRDefault="00BF62CB" w:rsidP="005A39AE">
      <w:pPr>
        <w:jc w:val="both"/>
      </w:pPr>
      <w:r>
        <w:t>15) At this stage a company is putting together the final pieces of your new venture. The most critical components at this stage are:</w:t>
      </w:r>
    </w:p>
    <w:p w:rsidR="00BF62CB" w:rsidRDefault="00BF62CB" w:rsidP="005A39AE">
      <w:pPr>
        <w:jc w:val="both"/>
      </w:pPr>
      <w:r>
        <w:t>Completing your business and action plans. A good business plan is a living document that you can adjust as new information becomes available. It is extremely rare that everything will go according to plan.</w:t>
      </w:r>
    </w:p>
    <w:p w:rsidR="00BF62CB" w:rsidRDefault="00BF62CB" w:rsidP="005A39AE">
      <w:pPr>
        <w:jc w:val="both"/>
      </w:pPr>
      <w:r>
        <w:t>Design and set up of all work flow as well as the main and ancillary support systems. This would cover having a budget, setting up your web presence, financial controls, securing funding, getting staffing ready, and anything needed to ensure the innovation is ready for full commercialization.</w:t>
      </w:r>
    </w:p>
    <w:p w:rsidR="00BF62CB" w:rsidRDefault="00BF62CB" w:rsidP="005A39AE">
      <w:pPr>
        <w:jc w:val="both"/>
      </w:pPr>
      <w:proofErr w:type="gramStart"/>
      <w:r>
        <w:t>Performing run-throughs to identify bottlenecks, performance issues, and unanticipated problems.</w:t>
      </w:r>
      <w:proofErr w:type="gramEnd"/>
    </w:p>
    <w:p w:rsidR="00E34927" w:rsidRPr="00E34927" w:rsidRDefault="00E34927" w:rsidP="005A39AE">
      <w:pPr>
        <w:jc w:val="both"/>
      </w:pPr>
    </w:p>
    <w:sectPr w:rsidR="00E34927" w:rsidRPr="00E34927" w:rsidSect="00E34927">
      <w:headerReference w:type="default" r:id="rId9"/>
      <w:footerReference w:type="default" r:id="rId10"/>
      <w:pgSz w:w="11906" w:h="16838"/>
      <w:pgMar w:top="1312" w:right="1274" w:bottom="1440" w:left="1276" w:header="284"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42E7D" w:rsidRDefault="00242E7D" w:rsidP="001D6E65">
      <w:pPr>
        <w:spacing w:after="0" w:line="240" w:lineRule="auto"/>
      </w:pPr>
      <w:r>
        <w:separator/>
      </w:r>
    </w:p>
  </w:endnote>
  <w:endnote w:type="continuationSeparator" w:id="0">
    <w:p w:rsidR="00242E7D" w:rsidRDefault="00242E7D" w:rsidP="001D6E6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0002AFF" w:usb1="C000247B" w:usb2="00000009" w:usb3="00000000" w:csb0="000001FF" w:csb1="00000000"/>
  </w:font>
  <w:font w:name="Cambria">
    <w:panose1 w:val="02040503050406030204"/>
    <w:charset w:val="A1"/>
    <w:family w:val="roman"/>
    <w:pitch w:val="variable"/>
    <w:sig w:usb0="E00006FF" w:usb1="420024FF" w:usb2="02000000" w:usb3="00000000" w:csb0="0000019F" w:csb1="00000000"/>
  </w:font>
  <w:font w:name="Tahoma">
    <w:panose1 w:val="020B0604030504040204"/>
    <w:charset w:val="A1"/>
    <w:family w:val="swiss"/>
    <w:pitch w:val="variable"/>
    <w:sig w:usb0="E1002EFF" w:usb1="C000605B" w:usb2="00000029" w:usb3="00000000" w:csb0="000101FF" w:csb1="00000000"/>
  </w:font>
  <w:font w:name="Arial">
    <w:panose1 w:val="020B0604020202020204"/>
    <w:charset w:val="A1"/>
    <w:family w:val="swiss"/>
    <w:pitch w:val="variable"/>
    <w:sig w:usb0="E0002EFF" w:usb1="C000785B" w:usb2="00000009" w:usb3="00000000" w:csb0="000001FF" w:csb1="00000000"/>
  </w:font>
  <w:font w:name="Bookman Old Style">
    <w:panose1 w:val="02050604050505020204"/>
    <w:charset w:val="A1"/>
    <w:family w:val="roman"/>
    <w:pitch w:val="variable"/>
    <w:sig w:usb0="00000287" w:usb1="00000000" w:usb2="00000000" w:usb3="00000000" w:csb0="0000009F" w:csb1="00000000"/>
  </w:font>
  <w:font w:name="Times-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A7EDF" w:rsidRDefault="009A7EDF" w:rsidP="0055002C">
    <w:pPr>
      <w:pStyle w:val="a9"/>
    </w:pPr>
    <w:r>
      <w:rPr>
        <w:rFonts w:asciiTheme="majorHAnsi" w:hAnsiTheme="majorHAnsi" w:cstheme="majorHAnsi"/>
      </w:rPr>
      <w:t>Del 4.2 Training Module 10</w:t>
    </w:r>
    <w:r w:rsidRPr="007F6B32">
      <w:rPr>
        <w:rFonts w:asciiTheme="majorHAnsi" w:hAnsiTheme="majorHAnsi" w:cstheme="majorHAnsi"/>
        <w:sz w:val="24"/>
      </w:rPr>
      <w:t xml:space="preserve"> </w:t>
    </w:r>
    <w:r>
      <w:rPr>
        <w:rFonts w:asciiTheme="majorHAnsi" w:hAnsiTheme="majorHAnsi" w:cstheme="majorHAnsi"/>
        <w:sz w:val="24"/>
      </w:rPr>
      <w:t>– Business Performance</w:t>
    </w:r>
    <w:r w:rsidR="00AB7779">
      <w:rPr>
        <w:rFonts w:asciiTheme="majorHAnsi" w:hAnsiTheme="majorHAnsi" w:cstheme="majorHAnsi"/>
        <w:sz w:val="24"/>
      </w:rPr>
      <w:t xml:space="preserve"> &amp; innovation</w:t>
    </w:r>
    <w:r>
      <w:rPr>
        <w:rFonts w:asciiTheme="majorHAnsi" w:hAnsiTheme="majorHAnsi" w:cstheme="majorHAnsi"/>
      </w:rPr>
      <w:ptab w:relativeTo="margin" w:alignment="right" w:leader="none"/>
    </w:r>
    <w:r>
      <w:rPr>
        <w:rFonts w:asciiTheme="majorHAnsi" w:hAnsiTheme="majorHAnsi" w:cstheme="majorHAnsi"/>
      </w:rPr>
      <w:t xml:space="preserve">Page </w:t>
    </w:r>
    <w:r w:rsidR="002C5169">
      <w:rPr>
        <w:rFonts w:asciiTheme="majorHAnsi" w:hAnsiTheme="majorHAnsi" w:cstheme="majorHAnsi"/>
        <w:noProof/>
      </w:rPr>
      <w:fldChar w:fldCharType="begin"/>
    </w:r>
    <w:r>
      <w:rPr>
        <w:rFonts w:asciiTheme="majorHAnsi" w:hAnsiTheme="majorHAnsi" w:cstheme="majorHAnsi"/>
        <w:noProof/>
      </w:rPr>
      <w:instrText xml:space="preserve"> PAGE   \* MERGEFORMAT </w:instrText>
    </w:r>
    <w:r w:rsidR="002C5169">
      <w:rPr>
        <w:rFonts w:asciiTheme="majorHAnsi" w:hAnsiTheme="majorHAnsi" w:cstheme="majorHAnsi"/>
        <w:noProof/>
      </w:rPr>
      <w:fldChar w:fldCharType="separate"/>
    </w:r>
    <w:r w:rsidR="00AB7779">
      <w:rPr>
        <w:rFonts w:asciiTheme="majorHAnsi" w:hAnsiTheme="majorHAnsi" w:cstheme="majorHAnsi"/>
        <w:noProof/>
      </w:rPr>
      <w:t>3</w:t>
    </w:r>
    <w:r w:rsidR="002C5169">
      <w:rPr>
        <w:rFonts w:asciiTheme="majorHAnsi" w:hAnsiTheme="majorHAnsi" w:cstheme="majorHAnsi"/>
        <w:noProof/>
      </w:rPr>
      <w:fldChar w:fldCharType="end"/>
    </w:r>
    <w:r w:rsidR="002C5169">
      <w:rPr>
        <w:noProof/>
        <w:lang w:val="el-GR" w:eastAsia="el-GR"/>
      </w:rPr>
      <w:pict>
        <v:group id="Group 8" o:spid="_x0000_s4099" style="position:absolute;margin-left:0;margin-top:0;width:593.5pt;height:64.8pt;flip:y;z-index:251706368;mso-width-percent:1000;mso-height-percent:900;mso-position-horizontal:center;mso-position-horizontal-relative:page;mso-position-vertical:bottom;mso-position-vertical-relative:page;mso-width-percent:1000;mso-height-percent:900;mso-height-relative:bottom-margin-area" coordorigin="8,9" coordsize="15823,14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" o:allowincell="f">
          <v:shapetype id="_x0000_t32" coordsize="21600,21600" o:spt="32" o:oned="t" path="m,l21600,21600e" filled="f">
            <v:path arrowok="t" fillok="f" o:connecttype="none"/>
            <o:lock v:ext="edit" shapetype="t"/>
          </v:shapetype>
          <v:shape id="AutoShape 9" o:spid="_x0000_s4101" type="#_x0000_t32" style="position:absolute;left:9;top:1431;width:15822;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" strokecolor="#31849b [2408]"/>
          <v:rect id="Rectangle 10" o:spid="_x0000_s4100" style="position:absolute;left:8;top:9;width:4031;height:143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" filled="f" stroked="f"/>
          <w10:wrap anchorx="page" anchory="page"/>
        </v:group>
      </w:pict>
    </w:r>
    <w:r w:rsidR="002C5169">
      <w:rPr>
        <w:noProof/>
        <w:lang w:val="el-GR" w:eastAsia="el-GR"/>
      </w:rPr>
      <w:pict>
        <v:rect id="Rectangle 7" o:spid="_x0000_s4098" style="position:absolute;margin-left:0;margin-top:0;width:7.15pt;height:63.05pt;z-index:251673600;visibility:visible;mso-height-percent:900;mso-position-horizontal:center;mso-position-horizontal-relative:left-margin-area;mso-position-vertical:bottom;mso-position-vertical-relative:page;mso-height-percent:900;mso-height-relative:bottom-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" fillcolor="#4bacc6 [3208]" strokecolor="#205867 [1608]">
          <w10:wrap anchorx="margin" anchory="page"/>
        </v:rect>
      </w:pict>
    </w:r>
    <w:r w:rsidR="002C5169">
      <w:rPr>
        <w:noProof/>
        <w:lang w:val="el-GR" w:eastAsia="el-GR"/>
      </w:rPr>
      <w:pict>
        <v:rect id="Rectangle 6" o:spid="_x0000_s4097" style="position:absolute;margin-left:0;margin-top:0;width:7.15pt;height:63.05pt;z-index:251640832;visibility:visible;mso-height-percent:900;mso-position-horizontal:center;mso-position-horizontal-relative:right-margin-area;mso-position-vertical:bottom;mso-position-vertical-relative:page;mso-height-percent:900;mso-height-relative:bottom-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" fillcolor="#4bacc6 [3208]" strokecolor="#205867 [1608]">
          <w10:wrap anchorx="margin" anchory="page"/>
        </v:rect>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42E7D" w:rsidRDefault="00242E7D" w:rsidP="001D6E65">
      <w:pPr>
        <w:spacing w:after="0" w:line="240" w:lineRule="auto"/>
      </w:pPr>
      <w:r>
        <w:separator/>
      </w:r>
    </w:p>
  </w:footnote>
  <w:footnote w:type="continuationSeparator" w:id="0">
    <w:p w:rsidR="00242E7D" w:rsidRDefault="00242E7D" w:rsidP="001D6E65">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A7EDF" w:rsidRDefault="009A7EDF" w:rsidP="001305AF">
    <w:pPr>
      <w:pStyle w:val="a4"/>
      <w:jc w:val="right"/>
    </w:pPr>
    <w:r w:rsidRPr="001305AF">
      <w:rPr>
        <w:noProof/>
        <w:lang w:val="el-GR" w:eastAsia="el-GR"/>
      </w:rPr>
      <w:drawing>
        <wp:inline distT="0" distB="0" distL="0" distR="0">
          <wp:extent cx="2114870" cy="720000"/>
          <wp:effectExtent l="19050" t="0" r="0" b="0"/>
          <wp:docPr id="3" name="Εικόνα 3" descr="C:\Users\panos\Documents\EA\01 Projects\BalkanMed\AgroInnoeco\Logo\Logo_AGROINNOECO.jpg"/>
          <wp:cNvGraphicFramePr/>
          <a:graphic xmlns:a="http://schemas.openxmlformats.org/drawingml/2006/main">
            <a:graphicData uri="http://schemas.openxmlformats.org/drawingml/2006/picture">
              <pic:pic xmlns:pic="http://schemas.openxmlformats.org/drawingml/2006/picture">
                <pic:nvPicPr>
                  <pic:cNvPr id="1026" name="Picture 2" descr="C:\Users\panos\Documents\EA\01 Projects\BalkanMed\AgroInnoeco\Logo\Logo_AGROINNOECO.jpg"/>
                  <pic:cNvPicPr>
                    <a:picLocks noChangeAspect="1" noChangeArrowheads="1"/>
                  </pic:cNvPicPr>
                </pic:nvPicPr>
                <pic:blipFill>
                  <a:blip r:embed="rId1" cstate="print"/>
                  <a:srcRect/>
                  <a:stretch>
                    <a:fillRect/>
                  </a:stretch>
                </pic:blipFill>
                <pic:spPr bwMode="auto">
                  <a:xfrm>
                    <a:off x="0" y="0"/>
                    <a:ext cx="2114870" cy="720000"/>
                  </a:xfrm>
                  <a:prstGeom prst="rect">
                    <a:avLst/>
                  </a:prstGeom>
                  <a:noFill/>
                </pic:spPr>
              </pic:pic>
            </a:graphicData>
          </a:graphic>
        </wp:inline>
      </w:drawing>
    </w:r>
    <w:r w:rsidRPr="001305AF">
      <w:t xml:space="preserve">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6753B32"/>
    <w:multiLevelType w:val="hybridMultilevel"/>
    <w:tmpl w:val="7256BB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25365392"/>
    <w:multiLevelType w:val="hybridMultilevel"/>
    <w:tmpl w:val="9DCADB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30EA4F34"/>
    <w:multiLevelType w:val="hybridMultilevel"/>
    <w:tmpl w:val="6208422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nsid w:val="30EC1B29"/>
    <w:multiLevelType w:val="hybridMultilevel"/>
    <w:tmpl w:val="57AE1E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344C07B7"/>
    <w:multiLevelType w:val="hybridMultilevel"/>
    <w:tmpl w:val="54EE9DA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nsid w:val="37213DF3"/>
    <w:multiLevelType w:val="hybridMultilevel"/>
    <w:tmpl w:val="9DAA2EE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78D6AE8"/>
    <w:multiLevelType w:val="hybridMultilevel"/>
    <w:tmpl w:val="113802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F6B23C2"/>
    <w:multiLevelType w:val="hybridMultilevel"/>
    <w:tmpl w:val="F43415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448C73FF"/>
    <w:multiLevelType w:val="hybridMultilevel"/>
    <w:tmpl w:val="934A16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454F3A87"/>
    <w:multiLevelType w:val="hybridMultilevel"/>
    <w:tmpl w:val="F54E540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47930537"/>
    <w:multiLevelType w:val="hybridMultilevel"/>
    <w:tmpl w:val="61A8FC6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545450C8"/>
    <w:multiLevelType w:val="hybridMultilevel"/>
    <w:tmpl w:val="A2062B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5653051B"/>
    <w:multiLevelType w:val="hybridMultilevel"/>
    <w:tmpl w:val="F52C406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nsid w:val="57297B51"/>
    <w:multiLevelType w:val="hybridMultilevel"/>
    <w:tmpl w:val="72A226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58527A13"/>
    <w:multiLevelType w:val="hybridMultilevel"/>
    <w:tmpl w:val="E03C0F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5FEF2F45"/>
    <w:multiLevelType w:val="hybridMultilevel"/>
    <w:tmpl w:val="DF16E52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60365528"/>
    <w:multiLevelType w:val="hybridMultilevel"/>
    <w:tmpl w:val="71426C80"/>
    <w:lvl w:ilvl="0" w:tplc="0409000D">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62633C3B"/>
    <w:multiLevelType w:val="hybridMultilevel"/>
    <w:tmpl w:val="E1843A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640A21AE"/>
    <w:multiLevelType w:val="hybridMultilevel"/>
    <w:tmpl w:val="8E3C15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68ED2884"/>
    <w:multiLevelType w:val="hybridMultilevel"/>
    <w:tmpl w:val="FA1240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69F8128E"/>
    <w:multiLevelType w:val="hybridMultilevel"/>
    <w:tmpl w:val="A850738E"/>
    <w:lvl w:ilvl="0" w:tplc="04090001">
      <w:start w:val="1"/>
      <w:numFmt w:val="bullet"/>
      <w:lvlText w:val=""/>
      <w:lvlJc w:val="left"/>
      <w:pPr>
        <w:ind w:left="720" w:hanging="360"/>
      </w:pPr>
      <w:rPr>
        <w:rFonts w:ascii="Symbol" w:hAnsi="Symbol" w:hint="default"/>
      </w:rPr>
    </w:lvl>
    <w:lvl w:ilvl="1" w:tplc="6838854C">
      <w:start w:val="1"/>
      <w:numFmt w:val="bullet"/>
      <w:lvlText w:val="•"/>
      <w:lvlJc w:val="left"/>
      <w:pPr>
        <w:ind w:left="1800" w:hanging="720"/>
      </w:pPr>
      <w:rPr>
        <w:rFonts w:ascii="Calibri" w:eastAsia="Calibri" w:hAnsi="Calibri" w:cs="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6BB12DA4"/>
    <w:multiLevelType w:val="hybridMultilevel"/>
    <w:tmpl w:val="7206BC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6C4C616A"/>
    <w:multiLevelType w:val="hybridMultilevel"/>
    <w:tmpl w:val="FBBAB6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6FDE64AA"/>
    <w:multiLevelType w:val="hybridMultilevel"/>
    <w:tmpl w:val="2326AE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78756EB8"/>
    <w:multiLevelType w:val="hybridMultilevel"/>
    <w:tmpl w:val="B920A80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12"/>
  </w:num>
  <w:num w:numId="2">
    <w:abstractNumId w:val="24"/>
  </w:num>
  <w:num w:numId="3">
    <w:abstractNumId w:val="4"/>
  </w:num>
  <w:num w:numId="4">
    <w:abstractNumId w:val="2"/>
  </w:num>
  <w:num w:numId="5">
    <w:abstractNumId w:val="16"/>
  </w:num>
  <w:num w:numId="6">
    <w:abstractNumId w:val="15"/>
  </w:num>
  <w:num w:numId="7">
    <w:abstractNumId w:val="1"/>
  </w:num>
  <w:num w:numId="8">
    <w:abstractNumId w:val="22"/>
  </w:num>
  <w:num w:numId="9">
    <w:abstractNumId w:val="5"/>
  </w:num>
  <w:num w:numId="10">
    <w:abstractNumId w:val="19"/>
  </w:num>
  <w:num w:numId="11">
    <w:abstractNumId w:val="23"/>
  </w:num>
  <w:num w:numId="12">
    <w:abstractNumId w:val="10"/>
  </w:num>
  <w:num w:numId="13">
    <w:abstractNumId w:val="7"/>
  </w:num>
  <w:num w:numId="14">
    <w:abstractNumId w:val="13"/>
  </w:num>
  <w:num w:numId="15">
    <w:abstractNumId w:val="9"/>
  </w:num>
  <w:num w:numId="16">
    <w:abstractNumId w:val="3"/>
  </w:num>
  <w:num w:numId="17">
    <w:abstractNumId w:val="8"/>
  </w:num>
  <w:num w:numId="18">
    <w:abstractNumId w:val="14"/>
  </w:num>
  <w:num w:numId="19">
    <w:abstractNumId w:val="21"/>
  </w:num>
  <w:num w:numId="20">
    <w:abstractNumId w:val="20"/>
  </w:num>
  <w:num w:numId="21">
    <w:abstractNumId w:val="18"/>
  </w:num>
  <w:num w:numId="22">
    <w:abstractNumId w:val="6"/>
  </w:num>
  <w:num w:numId="23">
    <w:abstractNumId w:val="17"/>
  </w:num>
  <w:num w:numId="24">
    <w:abstractNumId w:val="0"/>
  </w:num>
  <w:num w:numId="25">
    <w:abstractNumId w:val="11"/>
  </w:num>
  <w:numIdMacAtCleanup w:val="1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drawingGridHorizontalSpacing w:val="110"/>
  <w:displayHorizontalDrawingGridEvery w:val="2"/>
  <w:characterSpacingControl w:val="doNotCompress"/>
  <w:hdrShapeDefaults>
    <o:shapedefaults v:ext="edit" spidmax="11266"/>
    <o:shapelayout v:ext="edit">
      <o:idmap v:ext="edit" data="4"/>
      <o:rules v:ext="edit">
        <o:r id="V:Rule2" type="connector" idref="#AutoShape 9"/>
      </o:rules>
    </o:shapelayout>
  </w:hdrShapeDefaults>
  <w:footnotePr>
    <w:footnote w:id="-1"/>
    <w:footnote w:id="0"/>
  </w:footnotePr>
  <w:endnotePr>
    <w:endnote w:id="-1"/>
    <w:endnote w:id="0"/>
  </w:endnotePr>
  <w:compat/>
  <w:rsids>
    <w:rsidRoot w:val="001D6E65"/>
    <w:rsid w:val="000034E0"/>
    <w:rsid w:val="0001127A"/>
    <w:rsid w:val="00011E3A"/>
    <w:rsid w:val="000306B1"/>
    <w:rsid w:val="000351C8"/>
    <w:rsid w:val="00045567"/>
    <w:rsid w:val="000455F8"/>
    <w:rsid w:val="00051DA6"/>
    <w:rsid w:val="00056A3F"/>
    <w:rsid w:val="000654A9"/>
    <w:rsid w:val="00070C50"/>
    <w:rsid w:val="00072BE7"/>
    <w:rsid w:val="00076527"/>
    <w:rsid w:val="0007666E"/>
    <w:rsid w:val="00080B2B"/>
    <w:rsid w:val="00085F9C"/>
    <w:rsid w:val="0009577B"/>
    <w:rsid w:val="000A141C"/>
    <w:rsid w:val="000A3A90"/>
    <w:rsid w:val="000A4296"/>
    <w:rsid w:val="000B7D5F"/>
    <w:rsid w:val="000C508E"/>
    <w:rsid w:val="000D0D80"/>
    <w:rsid w:val="000D4033"/>
    <w:rsid w:val="000E29B7"/>
    <w:rsid w:val="000E39A2"/>
    <w:rsid w:val="00100252"/>
    <w:rsid w:val="0010212E"/>
    <w:rsid w:val="00124EC3"/>
    <w:rsid w:val="001305AF"/>
    <w:rsid w:val="00142A5A"/>
    <w:rsid w:val="00160E82"/>
    <w:rsid w:val="0016251F"/>
    <w:rsid w:val="00164422"/>
    <w:rsid w:val="00171591"/>
    <w:rsid w:val="001761C3"/>
    <w:rsid w:val="00184D75"/>
    <w:rsid w:val="001A0141"/>
    <w:rsid w:val="001A1BBA"/>
    <w:rsid w:val="001B3E14"/>
    <w:rsid w:val="001B4C2C"/>
    <w:rsid w:val="001C3545"/>
    <w:rsid w:val="001D1AA8"/>
    <w:rsid w:val="001D6E65"/>
    <w:rsid w:val="001E3150"/>
    <w:rsid w:val="001E34A6"/>
    <w:rsid w:val="00202756"/>
    <w:rsid w:val="002044B8"/>
    <w:rsid w:val="00210AEF"/>
    <w:rsid w:val="00210EA3"/>
    <w:rsid w:val="002220E8"/>
    <w:rsid w:val="00230A17"/>
    <w:rsid w:val="00236887"/>
    <w:rsid w:val="00240D6A"/>
    <w:rsid w:val="00242E7D"/>
    <w:rsid w:val="002463C9"/>
    <w:rsid w:val="00254A74"/>
    <w:rsid w:val="002763E4"/>
    <w:rsid w:val="0029120D"/>
    <w:rsid w:val="00292A4A"/>
    <w:rsid w:val="00294C25"/>
    <w:rsid w:val="00296035"/>
    <w:rsid w:val="00297BAD"/>
    <w:rsid w:val="002A12E6"/>
    <w:rsid w:val="002A4389"/>
    <w:rsid w:val="002B4101"/>
    <w:rsid w:val="002C1DF6"/>
    <w:rsid w:val="002C5169"/>
    <w:rsid w:val="002E0DDE"/>
    <w:rsid w:val="002E27AD"/>
    <w:rsid w:val="002E4DBC"/>
    <w:rsid w:val="002F14FF"/>
    <w:rsid w:val="00303B08"/>
    <w:rsid w:val="00305792"/>
    <w:rsid w:val="003210D6"/>
    <w:rsid w:val="0032551E"/>
    <w:rsid w:val="003265E3"/>
    <w:rsid w:val="003377C1"/>
    <w:rsid w:val="00347F74"/>
    <w:rsid w:val="00372305"/>
    <w:rsid w:val="00382F4C"/>
    <w:rsid w:val="0038464A"/>
    <w:rsid w:val="003B25F2"/>
    <w:rsid w:val="003B70B1"/>
    <w:rsid w:val="003C0EC7"/>
    <w:rsid w:val="003C7A10"/>
    <w:rsid w:val="003E1AAD"/>
    <w:rsid w:val="003E36F7"/>
    <w:rsid w:val="003E79EC"/>
    <w:rsid w:val="003F3FEE"/>
    <w:rsid w:val="00402CF9"/>
    <w:rsid w:val="00417323"/>
    <w:rsid w:val="0041781E"/>
    <w:rsid w:val="00466EF3"/>
    <w:rsid w:val="00467EC8"/>
    <w:rsid w:val="0047212D"/>
    <w:rsid w:val="004A0696"/>
    <w:rsid w:val="004A776B"/>
    <w:rsid w:val="004A7F06"/>
    <w:rsid w:val="004C26C1"/>
    <w:rsid w:val="004C4C1F"/>
    <w:rsid w:val="004C57D9"/>
    <w:rsid w:val="004E07E5"/>
    <w:rsid w:val="004F1318"/>
    <w:rsid w:val="004F5893"/>
    <w:rsid w:val="00513E22"/>
    <w:rsid w:val="005179FC"/>
    <w:rsid w:val="00526E5A"/>
    <w:rsid w:val="005365E3"/>
    <w:rsid w:val="00545061"/>
    <w:rsid w:val="00547190"/>
    <w:rsid w:val="00547A5C"/>
    <w:rsid w:val="0055002C"/>
    <w:rsid w:val="005530D4"/>
    <w:rsid w:val="0055408D"/>
    <w:rsid w:val="00564B93"/>
    <w:rsid w:val="00571CA4"/>
    <w:rsid w:val="005841BB"/>
    <w:rsid w:val="005933F5"/>
    <w:rsid w:val="00593637"/>
    <w:rsid w:val="00594232"/>
    <w:rsid w:val="005A024B"/>
    <w:rsid w:val="005A39AE"/>
    <w:rsid w:val="005A762C"/>
    <w:rsid w:val="005B0BDE"/>
    <w:rsid w:val="005E122E"/>
    <w:rsid w:val="005E3650"/>
    <w:rsid w:val="005E6787"/>
    <w:rsid w:val="00606149"/>
    <w:rsid w:val="00607596"/>
    <w:rsid w:val="00616F54"/>
    <w:rsid w:val="006201D4"/>
    <w:rsid w:val="00627311"/>
    <w:rsid w:val="00631B99"/>
    <w:rsid w:val="00632C3B"/>
    <w:rsid w:val="0064597E"/>
    <w:rsid w:val="006521FC"/>
    <w:rsid w:val="006706AC"/>
    <w:rsid w:val="006724DC"/>
    <w:rsid w:val="006727A2"/>
    <w:rsid w:val="00676022"/>
    <w:rsid w:val="006925A3"/>
    <w:rsid w:val="006A66CC"/>
    <w:rsid w:val="006B2E7A"/>
    <w:rsid w:val="006B5B5E"/>
    <w:rsid w:val="006B7D43"/>
    <w:rsid w:val="006C1D05"/>
    <w:rsid w:val="006C2CEC"/>
    <w:rsid w:val="006C65EB"/>
    <w:rsid w:val="006C72D9"/>
    <w:rsid w:val="006D316D"/>
    <w:rsid w:val="006E4AC9"/>
    <w:rsid w:val="006E5FF6"/>
    <w:rsid w:val="006F2554"/>
    <w:rsid w:val="006F37AA"/>
    <w:rsid w:val="006F455B"/>
    <w:rsid w:val="00713A08"/>
    <w:rsid w:val="00715ABF"/>
    <w:rsid w:val="00723B64"/>
    <w:rsid w:val="00745171"/>
    <w:rsid w:val="00751C9B"/>
    <w:rsid w:val="007537A2"/>
    <w:rsid w:val="00763ED3"/>
    <w:rsid w:val="007645CD"/>
    <w:rsid w:val="0076750B"/>
    <w:rsid w:val="00775B71"/>
    <w:rsid w:val="007771B8"/>
    <w:rsid w:val="00780ACD"/>
    <w:rsid w:val="00795D3B"/>
    <w:rsid w:val="0079641C"/>
    <w:rsid w:val="007D55EE"/>
    <w:rsid w:val="007E2743"/>
    <w:rsid w:val="007E4100"/>
    <w:rsid w:val="007E45C2"/>
    <w:rsid w:val="007E71B8"/>
    <w:rsid w:val="007F0EDF"/>
    <w:rsid w:val="007F34F5"/>
    <w:rsid w:val="007F6B32"/>
    <w:rsid w:val="00803F96"/>
    <w:rsid w:val="00804969"/>
    <w:rsid w:val="008076C3"/>
    <w:rsid w:val="00821B21"/>
    <w:rsid w:val="0082239E"/>
    <w:rsid w:val="00825580"/>
    <w:rsid w:val="008514AF"/>
    <w:rsid w:val="008629EB"/>
    <w:rsid w:val="0086434F"/>
    <w:rsid w:val="00866D81"/>
    <w:rsid w:val="00872E3B"/>
    <w:rsid w:val="00877B50"/>
    <w:rsid w:val="00884363"/>
    <w:rsid w:val="00890246"/>
    <w:rsid w:val="00895104"/>
    <w:rsid w:val="008B4ADB"/>
    <w:rsid w:val="008B5AE8"/>
    <w:rsid w:val="008C5B51"/>
    <w:rsid w:val="008D204E"/>
    <w:rsid w:val="008E1B0F"/>
    <w:rsid w:val="008E4BB6"/>
    <w:rsid w:val="008F7A55"/>
    <w:rsid w:val="008F7B62"/>
    <w:rsid w:val="00913603"/>
    <w:rsid w:val="00924666"/>
    <w:rsid w:val="009257BB"/>
    <w:rsid w:val="00932901"/>
    <w:rsid w:val="0093425C"/>
    <w:rsid w:val="00937920"/>
    <w:rsid w:val="009700B1"/>
    <w:rsid w:val="009764AC"/>
    <w:rsid w:val="00983D78"/>
    <w:rsid w:val="00990242"/>
    <w:rsid w:val="009A7EDF"/>
    <w:rsid w:val="009E286D"/>
    <w:rsid w:val="009F5C0F"/>
    <w:rsid w:val="00A26A90"/>
    <w:rsid w:val="00A61A86"/>
    <w:rsid w:val="00A6354C"/>
    <w:rsid w:val="00A671E1"/>
    <w:rsid w:val="00A728CC"/>
    <w:rsid w:val="00A81130"/>
    <w:rsid w:val="00A83AB4"/>
    <w:rsid w:val="00A940A2"/>
    <w:rsid w:val="00A97CD7"/>
    <w:rsid w:val="00AA0E3D"/>
    <w:rsid w:val="00AB0B73"/>
    <w:rsid w:val="00AB7779"/>
    <w:rsid w:val="00AC3AEF"/>
    <w:rsid w:val="00AC49C5"/>
    <w:rsid w:val="00AC5C02"/>
    <w:rsid w:val="00AE18CC"/>
    <w:rsid w:val="00AE6392"/>
    <w:rsid w:val="00AE7F1C"/>
    <w:rsid w:val="00AF07EC"/>
    <w:rsid w:val="00AF2993"/>
    <w:rsid w:val="00AF2F92"/>
    <w:rsid w:val="00AF627E"/>
    <w:rsid w:val="00AF7CD6"/>
    <w:rsid w:val="00B11735"/>
    <w:rsid w:val="00B12FD1"/>
    <w:rsid w:val="00B15F65"/>
    <w:rsid w:val="00B404CB"/>
    <w:rsid w:val="00B54DB4"/>
    <w:rsid w:val="00B720F1"/>
    <w:rsid w:val="00B919FB"/>
    <w:rsid w:val="00B96500"/>
    <w:rsid w:val="00BB4B5C"/>
    <w:rsid w:val="00BD045E"/>
    <w:rsid w:val="00BD1714"/>
    <w:rsid w:val="00BD1CEA"/>
    <w:rsid w:val="00BE14B3"/>
    <w:rsid w:val="00BF62CB"/>
    <w:rsid w:val="00C00D77"/>
    <w:rsid w:val="00C01B05"/>
    <w:rsid w:val="00C02C6A"/>
    <w:rsid w:val="00C047D8"/>
    <w:rsid w:val="00C04ECA"/>
    <w:rsid w:val="00C12EEF"/>
    <w:rsid w:val="00C231A7"/>
    <w:rsid w:val="00C40DE4"/>
    <w:rsid w:val="00C540C2"/>
    <w:rsid w:val="00C57146"/>
    <w:rsid w:val="00C6719E"/>
    <w:rsid w:val="00C72222"/>
    <w:rsid w:val="00C75C42"/>
    <w:rsid w:val="00C81FC5"/>
    <w:rsid w:val="00C90E71"/>
    <w:rsid w:val="00CC010A"/>
    <w:rsid w:val="00CE31CB"/>
    <w:rsid w:val="00CE36B8"/>
    <w:rsid w:val="00CF075A"/>
    <w:rsid w:val="00CF73D5"/>
    <w:rsid w:val="00D16D8C"/>
    <w:rsid w:val="00D35DBA"/>
    <w:rsid w:val="00D453EF"/>
    <w:rsid w:val="00D558CF"/>
    <w:rsid w:val="00D644DE"/>
    <w:rsid w:val="00DA1212"/>
    <w:rsid w:val="00DA22E1"/>
    <w:rsid w:val="00DA2BC9"/>
    <w:rsid w:val="00DA54AC"/>
    <w:rsid w:val="00DB3AE9"/>
    <w:rsid w:val="00E05604"/>
    <w:rsid w:val="00E12515"/>
    <w:rsid w:val="00E15887"/>
    <w:rsid w:val="00E16ACD"/>
    <w:rsid w:val="00E318A7"/>
    <w:rsid w:val="00E32D89"/>
    <w:rsid w:val="00E34927"/>
    <w:rsid w:val="00E43B8B"/>
    <w:rsid w:val="00E66BD2"/>
    <w:rsid w:val="00E67D94"/>
    <w:rsid w:val="00E72BFA"/>
    <w:rsid w:val="00E878DE"/>
    <w:rsid w:val="00E91F5E"/>
    <w:rsid w:val="00EA01EC"/>
    <w:rsid w:val="00EB36D0"/>
    <w:rsid w:val="00EB63C3"/>
    <w:rsid w:val="00EB6E92"/>
    <w:rsid w:val="00EB7094"/>
    <w:rsid w:val="00ED047C"/>
    <w:rsid w:val="00EE6239"/>
    <w:rsid w:val="00EE7890"/>
    <w:rsid w:val="00EF1209"/>
    <w:rsid w:val="00EF19D9"/>
    <w:rsid w:val="00F04DA4"/>
    <w:rsid w:val="00F136AF"/>
    <w:rsid w:val="00F2277B"/>
    <w:rsid w:val="00F34751"/>
    <w:rsid w:val="00F54200"/>
    <w:rsid w:val="00F55535"/>
    <w:rsid w:val="00F604D8"/>
    <w:rsid w:val="00F6121A"/>
    <w:rsid w:val="00F65075"/>
    <w:rsid w:val="00F7378A"/>
    <w:rsid w:val="00F750E7"/>
    <w:rsid w:val="00FA1894"/>
    <w:rsid w:val="00FA481F"/>
    <w:rsid w:val="00FC32EF"/>
    <w:rsid w:val="00FD069A"/>
    <w:rsid w:val="00FD2225"/>
    <w:rsid w:val="00FD463A"/>
  </w:rsids>
  <m:mathPr>
    <m:mathFont m:val="Cambria Math"/>
    <m:brkBin m:val="before"/>
    <m:brkBinSub m:val="--"/>
    <m:smallFrac m:val="off"/>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12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D6E65"/>
    <w:rPr>
      <w:rFonts w:ascii="Calibri" w:eastAsia="Calibri" w:hAnsi="Calibri" w:cs="Times New Roman"/>
      <w:lang w:val="en-US"/>
    </w:rPr>
  </w:style>
  <w:style w:type="paragraph" w:styleId="1">
    <w:name w:val="heading 1"/>
    <w:basedOn w:val="a"/>
    <w:next w:val="a"/>
    <w:link w:val="1Char"/>
    <w:uiPriority w:val="9"/>
    <w:qFormat/>
    <w:rsid w:val="001D6E65"/>
    <w:pPr>
      <w:keepNext/>
      <w:spacing w:before="240" w:after="60"/>
      <w:outlineLvl w:val="0"/>
    </w:pPr>
    <w:rPr>
      <w:rFonts w:ascii="Cambria" w:eastAsia="Times New Roman" w:hAnsi="Cambria"/>
      <w:b/>
      <w:bCs/>
      <w:kern w:val="32"/>
      <w:sz w:val="32"/>
      <w:szCs w:val="32"/>
    </w:rPr>
  </w:style>
  <w:style w:type="paragraph" w:styleId="2">
    <w:name w:val="heading 2"/>
    <w:basedOn w:val="a"/>
    <w:next w:val="a"/>
    <w:link w:val="2Char"/>
    <w:uiPriority w:val="9"/>
    <w:unhideWhenUsed/>
    <w:qFormat/>
    <w:rsid w:val="001D6E65"/>
    <w:pPr>
      <w:keepNext/>
      <w:spacing w:before="240" w:after="60"/>
      <w:outlineLvl w:val="1"/>
    </w:pPr>
    <w:rPr>
      <w:rFonts w:ascii="Cambria" w:eastAsia="Times New Roman" w:hAnsi="Cambria"/>
      <w:b/>
      <w:bCs/>
      <w:i/>
      <w:iCs/>
      <w:sz w:val="28"/>
      <w:szCs w:val="28"/>
    </w:rPr>
  </w:style>
  <w:style w:type="paragraph" w:styleId="3">
    <w:name w:val="heading 3"/>
    <w:basedOn w:val="a"/>
    <w:next w:val="a"/>
    <w:link w:val="3Char"/>
    <w:uiPriority w:val="9"/>
    <w:unhideWhenUsed/>
    <w:qFormat/>
    <w:rsid w:val="001D6E65"/>
    <w:pPr>
      <w:keepNext/>
      <w:spacing w:before="240" w:after="60"/>
      <w:outlineLvl w:val="2"/>
    </w:pPr>
    <w:rPr>
      <w:rFonts w:ascii="Cambria" w:eastAsia="Times New Roman" w:hAnsi="Cambria"/>
      <w:b/>
      <w:bCs/>
      <w:sz w:val="26"/>
      <w:szCs w:val="2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Επικεφαλίδα 1 Char"/>
    <w:basedOn w:val="a0"/>
    <w:link w:val="1"/>
    <w:uiPriority w:val="9"/>
    <w:rsid w:val="001D6E65"/>
    <w:rPr>
      <w:rFonts w:ascii="Cambria" w:eastAsia="Times New Roman" w:hAnsi="Cambria" w:cs="Times New Roman"/>
      <w:b/>
      <w:bCs/>
      <w:kern w:val="32"/>
      <w:sz w:val="32"/>
      <w:szCs w:val="32"/>
      <w:lang w:val="en-US"/>
    </w:rPr>
  </w:style>
  <w:style w:type="character" w:customStyle="1" w:styleId="2Char">
    <w:name w:val="Επικεφαλίδα 2 Char"/>
    <w:basedOn w:val="a0"/>
    <w:link w:val="2"/>
    <w:uiPriority w:val="9"/>
    <w:rsid w:val="001D6E65"/>
    <w:rPr>
      <w:rFonts w:ascii="Cambria" w:eastAsia="Times New Roman" w:hAnsi="Cambria" w:cs="Times New Roman"/>
      <w:b/>
      <w:bCs/>
      <w:i/>
      <w:iCs/>
      <w:sz w:val="28"/>
      <w:szCs w:val="28"/>
      <w:lang w:val="en-US"/>
    </w:rPr>
  </w:style>
  <w:style w:type="character" w:customStyle="1" w:styleId="3Char">
    <w:name w:val="Επικεφαλίδα 3 Char"/>
    <w:basedOn w:val="a0"/>
    <w:link w:val="3"/>
    <w:uiPriority w:val="9"/>
    <w:rsid w:val="001D6E65"/>
    <w:rPr>
      <w:rFonts w:ascii="Cambria" w:eastAsia="Times New Roman" w:hAnsi="Cambria" w:cs="Times New Roman"/>
      <w:b/>
      <w:bCs/>
      <w:sz w:val="26"/>
      <w:szCs w:val="26"/>
      <w:lang w:val="en-US"/>
    </w:rPr>
  </w:style>
  <w:style w:type="character" w:styleId="-">
    <w:name w:val="Hyperlink"/>
    <w:uiPriority w:val="99"/>
    <w:unhideWhenUsed/>
    <w:rsid w:val="001D6E65"/>
    <w:rPr>
      <w:color w:val="0000FF"/>
      <w:u w:val="single"/>
    </w:rPr>
  </w:style>
  <w:style w:type="paragraph" w:styleId="a3">
    <w:name w:val="footnote text"/>
    <w:basedOn w:val="a"/>
    <w:link w:val="Char"/>
    <w:uiPriority w:val="99"/>
    <w:semiHidden/>
    <w:unhideWhenUsed/>
    <w:rsid w:val="001D6E65"/>
    <w:rPr>
      <w:sz w:val="20"/>
      <w:szCs w:val="20"/>
    </w:rPr>
  </w:style>
  <w:style w:type="character" w:customStyle="1" w:styleId="Char">
    <w:name w:val="Κείμενο υποσημείωσης Char"/>
    <w:basedOn w:val="a0"/>
    <w:link w:val="a3"/>
    <w:uiPriority w:val="99"/>
    <w:semiHidden/>
    <w:rsid w:val="001D6E65"/>
    <w:rPr>
      <w:rFonts w:ascii="Calibri" w:eastAsia="Calibri" w:hAnsi="Calibri" w:cs="Times New Roman"/>
      <w:sz w:val="20"/>
      <w:szCs w:val="20"/>
      <w:lang w:val="en-US"/>
    </w:rPr>
  </w:style>
  <w:style w:type="paragraph" w:styleId="a4">
    <w:name w:val="header"/>
    <w:basedOn w:val="a"/>
    <w:link w:val="Char0"/>
    <w:uiPriority w:val="99"/>
    <w:unhideWhenUsed/>
    <w:rsid w:val="001D6E65"/>
    <w:pPr>
      <w:tabs>
        <w:tab w:val="center" w:pos="4680"/>
        <w:tab w:val="right" w:pos="9360"/>
      </w:tabs>
    </w:pPr>
  </w:style>
  <w:style w:type="character" w:customStyle="1" w:styleId="Char0">
    <w:name w:val="Κεφαλίδα Char"/>
    <w:basedOn w:val="a0"/>
    <w:link w:val="a4"/>
    <w:uiPriority w:val="99"/>
    <w:rsid w:val="001D6E65"/>
    <w:rPr>
      <w:rFonts w:ascii="Calibri" w:eastAsia="Calibri" w:hAnsi="Calibri" w:cs="Times New Roman"/>
      <w:lang w:val="en-US"/>
    </w:rPr>
  </w:style>
  <w:style w:type="paragraph" w:styleId="a5">
    <w:name w:val="List Paragraph"/>
    <w:basedOn w:val="a"/>
    <w:uiPriority w:val="34"/>
    <w:qFormat/>
    <w:rsid w:val="001D6E65"/>
    <w:pPr>
      <w:ind w:left="720"/>
      <w:contextualSpacing/>
    </w:pPr>
  </w:style>
  <w:style w:type="paragraph" w:customStyle="1" w:styleId="Sansinterligne">
    <w:name w:val="Sans interligne"/>
    <w:uiPriority w:val="1"/>
    <w:qFormat/>
    <w:rsid w:val="001D6E65"/>
    <w:pPr>
      <w:spacing w:after="0" w:line="240" w:lineRule="auto"/>
    </w:pPr>
    <w:rPr>
      <w:rFonts w:ascii="Calibri" w:eastAsia="Calibri" w:hAnsi="Calibri" w:cs="Times New Roman"/>
      <w:lang w:val="en-US"/>
    </w:rPr>
  </w:style>
  <w:style w:type="paragraph" w:customStyle="1" w:styleId="Titre1">
    <w:name w:val="_Titre 1"/>
    <w:basedOn w:val="a"/>
    <w:qFormat/>
    <w:rsid w:val="001D6E65"/>
    <w:pPr>
      <w:spacing w:before="1560" w:after="240" w:line="240" w:lineRule="auto"/>
      <w:jc w:val="center"/>
    </w:pPr>
    <w:rPr>
      <w:rFonts w:ascii="Cambria" w:eastAsia="Times New Roman" w:hAnsi="Cambria"/>
      <w:b/>
      <w:color w:val="7D2D2B"/>
      <w:spacing w:val="-26"/>
      <w:sz w:val="48"/>
      <w:szCs w:val="48"/>
      <w:lang w:val="fr-BE" w:eastAsia="it-IT"/>
    </w:rPr>
  </w:style>
  <w:style w:type="character" w:styleId="a6">
    <w:name w:val="footnote reference"/>
    <w:uiPriority w:val="99"/>
    <w:semiHidden/>
    <w:unhideWhenUsed/>
    <w:rsid w:val="001D6E65"/>
    <w:rPr>
      <w:vertAlign w:val="superscript"/>
    </w:rPr>
  </w:style>
  <w:style w:type="paragraph" w:styleId="a7">
    <w:name w:val="Balloon Text"/>
    <w:basedOn w:val="a"/>
    <w:link w:val="Char1"/>
    <w:uiPriority w:val="99"/>
    <w:semiHidden/>
    <w:unhideWhenUsed/>
    <w:rsid w:val="001D6E65"/>
    <w:pPr>
      <w:spacing w:after="0" w:line="240" w:lineRule="auto"/>
    </w:pPr>
    <w:rPr>
      <w:rFonts w:ascii="Tahoma" w:hAnsi="Tahoma" w:cs="Tahoma"/>
      <w:sz w:val="16"/>
      <w:szCs w:val="16"/>
    </w:rPr>
  </w:style>
  <w:style w:type="character" w:customStyle="1" w:styleId="Char1">
    <w:name w:val="Κείμενο πλαισίου Char"/>
    <w:basedOn w:val="a0"/>
    <w:link w:val="a7"/>
    <w:uiPriority w:val="99"/>
    <w:semiHidden/>
    <w:rsid w:val="001D6E65"/>
    <w:rPr>
      <w:rFonts w:ascii="Tahoma" w:eastAsia="Calibri" w:hAnsi="Tahoma" w:cs="Tahoma"/>
      <w:sz w:val="16"/>
      <w:szCs w:val="16"/>
      <w:lang w:val="en-US"/>
    </w:rPr>
  </w:style>
  <w:style w:type="paragraph" w:customStyle="1" w:styleId="Default">
    <w:name w:val="Default"/>
    <w:rsid w:val="006F455B"/>
    <w:pPr>
      <w:autoSpaceDE w:val="0"/>
      <w:autoSpaceDN w:val="0"/>
      <w:adjustRightInd w:val="0"/>
      <w:spacing w:after="0" w:line="240" w:lineRule="auto"/>
    </w:pPr>
    <w:rPr>
      <w:rFonts w:ascii="Arial" w:hAnsi="Arial" w:cs="Arial"/>
      <w:color w:val="000000"/>
      <w:sz w:val="24"/>
      <w:szCs w:val="24"/>
    </w:rPr>
  </w:style>
  <w:style w:type="table" w:customStyle="1" w:styleId="LightList1">
    <w:name w:val="Light List1"/>
    <w:basedOn w:val="a1"/>
    <w:uiPriority w:val="61"/>
    <w:rsid w:val="00780ACD"/>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MediumShading2-Accent11">
    <w:name w:val="Medium Shading 2 - Accent 11"/>
    <w:basedOn w:val="a1"/>
    <w:uiPriority w:val="64"/>
    <w:rsid w:val="00780ACD"/>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a8">
    <w:name w:val="No Spacing"/>
    <w:link w:val="Char2"/>
    <w:uiPriority w:val="1"/>
    <w:qFormat/>
    <w:rsid w:val="001305AF"/>
    <w:pPr>
      <w:spacing w:after="0" w:line="240" w:lineRule="auto"/>
    </w:pPr>
    <w:rPr>
      <w:rFonts w:eastAsiaTheme="minorEastAsia"/>
    </w:rPr>
  </w:style>
  <w:style w:type="character" w:customStyle="1" w:styleId="Char2">
    <w:name w:val="Χωρίς διάστιχο Char"/>
    <w:basedOn w:val="a0"/>
    <w:link w:val="a8"/>
    <w:uiPriority w:val="1"/>
    <w:rsid w:val="001305AF"/>
    <w:rPr>
      <w:rFonts w:eastAsiaTheme="minorEastAsia"/>
    </w:rPr>
  </w:style>
  <w:style w:type="paragraph" w:styleId="a9">
    <w:name w:val="footer"/>
    <w:basedOn w:val="a"/>
    <w:link w:val="Char3"/>
    <w:uiPriority w:val="99"/>
    <w:unhideWhenUsed/>
    <w:rsid w:val="001305AF"/>
    <w:pPr>
      <w:tabs>
        <w:tab w:val="center" w:pos="4153"/>
        <w:tab w:val="right" w:pos="8306"/>
      </w:tabs>
      <w:spacing w:after="0" w:line="240" w:lineRule="auto"/>
    </w:pPr>
  </w:style>
  <w:style w:type="character" w:customStyle="1" w:styleId="Char3">
    <w:name w:val="Υποσέλιδο Char"/>
    <w:basedOn w:val="a0"/>
    <w:link w:val="a9"/>
    <w:uiPriority w:val="99"/>
    <w:rsid w:val="001305AF"/>
    <w:rPr>
      <w:rFonts w:ascii="Calibri" w:eastAsia="Calibri" w:hAnsi="Calibri" w:cs="Times New Roman"/>
      <w:lang w:val="en-US"/>
    </w:rPr>
  </w:style>
  <w:style w:type="paragraph" w:styleId="aa">
    <w:name w:val="TOC Heading"/>
    <w:basedOn w:val="1"/>
    <w:next w:val="a"/>
    <w:uiPriority w:val="39"/>
    <w:semiHidden/>
    <w:unhideWhenUsed/>
    <w:qFormat/>
    <w:rsid w:val="0038464A"/>
    <w:pPr>
      <w:keepLines/>
      <w:spacing w:before="480" w:after="0"/>
      <w:outlineLvl w:val="9"/>
    </w:pPr>
    <w:rPr>
      <w:rFonts w:asciiTheme="majorHAnsi" w:eastAsiaTheme="majorEastAsia" w:hAnsiTheme="majorHAnsi" w:cstheme="majorBidi"/>
      <w:color w:val="365F91" w:themeColor="accent1" w:themeShade="BF"/>
      <w:kern w:val="0"/>
      <w:sz w:val="28"/>
      <w:szCs w:val="28"/>
      <w:lang w:val="el-GR"/>
    </w:rPr>
  </w:style>
  <w:style w:type="paragraph" w:styleId="10">
    <w:name w:val="toc 1"/>
    <w:basedOn w:val="a"/>
    <w:next w:val="a"/>
    <w:autoRedefine/>
    <w:uiPriority w:val="39"/>
    <w:unhideWhenUsed/>
    <w:rsid w:val="00EB36D0"/>
    <w:pPr>
      <w:tabs>
        <w:tab w:val="left" w:pos="440"/>
        <w:tab w:val="right" w:leader="dot" w:pos="8302"/>
      </w:tabs>
      <w:spacing w:after="100"/>
    </w:pPr>
    <w:rPr>
      <w:rFonts w:ascii="Bookman Old Style" w:eastAsiaTheme="minorHAnsi" w:hAnsi="Bookman Old Style"/>
      <w:b/>
      <w:noProof/>
      <w:sz w:val="24"/>
      <w:szCs w:val="24"/>
    </w:rPr>
  </w:style>
  <w:style w:type="paragraph" w:styleId="20">
    <w:name w:val="toc 2"/>
    <w:basedOn w:val="a"/>
    <w:next w:val="a"/>
    <w:autoRedefine/>
    <w:uiPriority w:val="39"/>
    <w:unhideWhenUsed/>
    <w:rsid w:val="00EB36D0"/>
    <w:pPr>
      <w:tabs>
        <w:tab w:val="right" w:leader="dot" w:pos="8302"/>
      </w:tabs>
      <w:spacing w:after="100"/>
      <w:ind w:left="220"/>
    </w:pPr>
    <w:rPr>
      <w:rFonts w:ascii="Bookman Old Style" w:eastAsiaTheme="minorHAnsi" w:hAnsi="Bookman Old Style"/>
      <w:i/>
      <w:noProof/>
      <w:sz w:val="24"/>
      <w:szCs w:val="24"/>
    </w:rPr>
  </w:style>
  <w:style w:type="table" w:styleId="ab">
    <w:name w:val="Table Grid"/>
    <w:basedOn w:val="a1"/>
    <w:uiPriority w:val="39"/>
    <w:rsid w:val="00184D7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Shading1">
    <w:name w:val="Light Shading1"/>
    <w:basedOn w:val="a1"/>
    <w:uiPriority w:val="60"/>
    <w:rsid w:val="00184D75"/>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2-1">
    <w:name w:val="Medium List 2 Accent 1"/>
    <w:basedOn w:val="a1"/>
    <w:uiPriority w:val="66"/>
    <w:rsid w:val="00CC010A"/>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2-5">
    <w:name w:val="Medium Shading 2 Accent 5"/>
    <w:basedOn w:val="a1"/>
    <w:uiPriority w:val="64"/>
    <w:rsid w:val="00EB36D0"/>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50">
    <w:name w:val="Medium List 2 Accent 5"/>
    <w:basedOn w:val="a1"/>
    <w:uiPriority w:val="66"/>
    <w:rsid w:val="00EB36D0"/>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GridTable5Dark-Accent11">
    <w:name w:val="Grid Table 5 Dark - Accent 11"/>
    <w:basedOn w:val="a1"/>
    <w:uiPriority w:val="50"/>
    <w:rsid w:val="000B7D5F"/>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3-5">
    <w:name w:val="Medium Grid 3 Accent 5"/>
    <w:basedOn w:val="a1"/>
    <w:uiPriority w:val="69"/>
    <w:rsid w:val="00303B08"/>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character" w:customStyle="1" w:styleId="morecontent">
    <w:name w:val="morecontent"/>
    <w:basedOn w:val="a0"/>
    <w:rsid w:val="00983D78"/>
  </w:style>
  <w:style w:type="paragraph" w:styleId="Web">
    <w:name w:val="Normal (Web)"/>
    <w:basedOn w:val="a"/>
    <w:uiPriority w:val="99"/>
    <w:semiHidden/>
    <w:unhideWhenUsed/>
    <w:rsid w:val="00B96500"/>
    <w:pPr>
      <w:spacing w:before="100" w:beforeAutospacing="1" w:after="100" w:afterAutospacing="1" w:line="240" w:lineRule="auto"/>
    </w:pPr>
    <w:rPr>
      <w:rFonts w:ascii="Times New Roman" w:eastAsia="Times New Roman" w:hAnsi="Times New Roman"/>
      <w:sz w:val="24"/>
      <w:szCs w:val="24"/>
    </w:rPr>
  </w:style>
  <w:style w:type="character" w:styleId="ac">
    <w:name w:val="Strong"/>
    <w:basedOn w:val="a0"/>
    <w:uiPriority w:val="22"/>
    <w:qFormat/>
    <w:rsid w:val="00B96500"/>
    <w:rPr>
      <w:b/>
      <w:bCs/>
    </w:rPr>
  </w:style>
  <w:style w:type="paragraph" w:styleId="ad">
    <w:name w:val="caption"/>
    <w:basedOn w:val="a"/>
    <w:next w:val="a"/>
    <w:uiPriority w:val="35"/>
    <w:unhideWhenUsed/>
    <w:qFormat/>
    <w:rsid w:val="001A1BBA"/>
    <w:pPr>
      <w:spacing w:line="240" w:lineRule="auto"/>
    </w:pPr>
    <w:rPr>
      <w:i/>
      <w:iCs/>
      <w:color w:val="1F497D" w:themeColor="text2"/>
      <w:sz w:val="18"/>
      <w:szCs w:val="18"/>
    </w:rPr>
  </w:style>
  <w:style w:type="paragraph" w:styleId="30">
    <w:name w:val="toc 3"/>
    <w:basedOn w:val="a"/>
    <w:next w:val="a"/>
    <w:autoRedefine/>
    <w:uiPriority w:val="39"/>
    <w:unhideWhenUsed/>
    <w:rsid w:val="00F136AF"/>
    <w:pPr>
      <w:spacing w:after="100"/>
      <w:ind w:left="440"/>
    </w:pPr>
  </w:style>
</w:styles>
</file>

<file path=word/webSettings.xml><?xml version="1.0" encoding="utf-8"?>
<w:webSettings xmlns:r="http://schemas.openxmlformats.org/officeDocument/2006/relationships" xmlns:w="http://schemas.openxmlformats.org/wordprocessingml/2006/main">
  <w:divs>
    <w:div w:id="189924580">
      <w:bodyDiv w:val="1"/>
      <w:marLeft w:val="0"/>
      <w:marRight w:val="0"/>
      <w:marTop w:val="0"/>
      <w:marBottom w:val="0"/>
      <w:divBdr>
        <w:top w:val="none" w:sz="0" w:space="0" w:color="auto"/>
        <w:left w:val="none" w:sz="0" w:space="0" w:color="auto"/>
        <w:bottom w:val="none" w:sz="0" w:space="0" w:color="auto"/>
        <w:right w:val="none" w:sz="0" w:space="0" w:color="auto"/>
      </w:divBdr>
    </w:div>
    <w:div w:id="623343906">
      <w:bodyDiv w:val="1"/>
      <w:marLeft w:val="0"/>
      <w:marRight w:val="0"/>
      <w:marTop w:val="0"/>
      <w:marBottom w:val="0"/>
      <w:divBdr>
        <w:top w:val="none" w:sz="0" w:space="0" w:color="auto"/>
        <w:left w:val="none" w:sz="0" w:space="0" w:color="auto"/>
        <w:bottom w:val="none" w:sz="0" w:space="0" w:color="auto"/>
        <w:right w:val="none" w:sz="0" w:space="0" w:color="auto"/>
      </w:divBdr>
    </w:div>
    <w:div w:id="767390542">
      <w:bodyDiv w:val="1"/>
      <w:marLeft w:val="0"/>
      <w:marRight w:val="0"/>
      <w:marTop w:val="0"/>
      <w:marBottom w:val="0"/>
      <w:divBdr>
        <w:top w:val="none" w:sz="0" w:space="0" w:color="auto"/>
        <w:left w:val="none" w:sz="0" w:space="0" w:color="auto"/>
        <w:bottom w:val="none" w:sz="0" w:space="0" w:color="auto"/>
        <w:right w:val="none" w:sz="0" w:space="0" w:color="auto"/>
      </w:divBdr>
    </w:div>
    <w:div w:id="986400996">
      <w:bodyDiv w:val="1"/>
      <w:marLeft w:val="0"/>
      <w:marRight w:val="0"/>
      <w:marTop w:val="0"/>
      <w:marBottom w:val="0"/>
      <w:divBdr>
        <w:top w:val="none" w:sz="0" w:space="0" w:color="auto"/>
        <w:left w:val="none" w:sz="0" w:space="0" w:color="auto"/>
        <w:bottom w:val="none" w:sz="0" w:space="0" w:color="auto"/>
        <w:right w:val="none" w:sz="0" w:space="0" w:color="auto"/>
      </w:divBdr>
    </w:div>
    <w:div w:id="1182548980">
      <w:bodyDiv w:val="1"/>
      <w:marLeft w:val="0"/>
      <w:marRight w:val="0"/>
      <w:marTop w:val="0"/>
      <w:marBottom w:val="0"/>
      <w:divBdr>
        <w:top w:val="none" w:sz="0" w:space="0" w:color="auto"/>
        <w:left w:val="none" w:sz="0" w:space="0" w:color="auto"/>
        <w:bottom w:val="none" w:sz="0" w:space="0" w:color="auto"/>
        <w:right w:val="none" w:sz="0" w:space="0" w:color="auto"/>
      </w:divBdr>
    </w:div>
    <w:div w:id="1635283377">
      <w:bodyDiv w:val="1"/>
      <w:marLeft w:val="0"/>
      <w:marRight w:val="0"/>
      <w:marTop w:val="0"/>
      <w:marBottom w:val="0"/>
      <w:divBdr>
        <w:top w:val="none" w:sz="0" w:space="0" w:color="auto"/>
        <w:left w:val="none" w:sz="0" w:space="0" w:color="auto"/>
        <w:bottom w:val="none" w:sz="0" w:space="0" w:color="auto"/>
        <w:right w:val="none" w:sz="0" w:space="0" w:color="auto"/>
      </w:divBdr>
    </w:div>
    <w:div w:id="1849716548">
      <w:bodyDiv w:val="1"/>
      <w:marLeft w:val="0"/>
      <w:marRight w:val="0"/>
      <w:marTop w:val="0"/>
      <w:marBottom w:val="0"/>
      <w:divBdr>
        <w:top w:val="none" w:sz="0" w:space="0" w:color="auto"/>
        <w:left w:val="none" w:sz="0" w:space="0" w:color="auto"/>
        <w:bottom w:val="none" w:sz="0" w:space="0" w:color="auto"/>
        <w:right w:val="none" w:sz="0" w:space="0" w:color="auto"/>
      </w:divBdr>
      <w:divsChild>
        <w:div w:id="148833798">
          <w:marLeft w:val="0"/>
          <w:marRight w:val="0"/>
          <w:marTop w:val="0"/>
          <w:marBottom w:val="0"/>
          <w:divBdr>
            <w:top w:val="none" w:sz="0" w:space="0" w:color="auto"/>
            <w:left w:val="none" w:sz="0" w:space="0" w:color="auto"/>
            <w:bottom w:val="none" w:sz="0" w:space="0" w:color="auto"/>
            <w:right w:val="none" w:sz="0" w:space="0" w:color="auto"/>
          </w:divBdr>
        </w:div>
        <w:div w:id="18315343">
          <w:marLeft w:val="0"/>
          <w:marRight w:val="0"/>
          <w:marTop w:val="0"/>
          <w:marBottom w:val="0"/>
          <w:divBdr>
            <w:top w:val="none" w:sz="0" w:space="0" w:color="auto"/>
            <w:left w:val="none" w:sz="0" w:space="0" w:color="auto"/>
            <w:bottom w:val="none" w:sz="0" w:space="0" w:color="auto"/>
            <w:right w:val="none" w:sz="0" w:space="0" w:color="auto"/>
          </w:divBdr>
        </w:div>
        <w:div w:id="1707632153">
          <w:marLeft w:val="0"/>
          <w:marRight w:val="0"/>
          <w:marTop w:val="0"/>
          <w:marBottom w:val="0"/>
          <w:divBdr>
            <w:top w:val="none" w:sz="0" w:space="0" w:color="auto"/>
            <w:left w:val="none" w:sz="0" w:space="0" w:color="auto"/>
            <w:bottom w:val="none" w:sz="0" w:space="0" w:color="auto"/>
            <w:right w:val="none" w:sz="0" w:space="0" w:color="auto"/>
          </w:divBdr>
        </w:div>
        <w:div w:id="597638725">
          <w:marLeft w:val="0"/>
          <w:marRight w:val="0"/>
          <w:marTop w:val="0"/>
          <w:marBottom w:val="0"/>
          <w:divBdr>
            <w:top w:val="none" w:sz="0" w:space="0" w:color="auto"/>
            <w:left w:val="none" w:sz="0" w:space="0" w:color="auto"/>
            <w:bottom w:val="none" w:sz="0" w:space="0" w:color="auto"/>
            <w:right w:val="none" w:sz="0" w:space="0" w:color="auto"/>
          </w:divBdr>
        </w:div>
      </w:divsChild>
    </w:div>
    <w:div w:id="1946305119">
      <w:bodyDiv w:val="1"/>
      <w:marLeft w:val="0"/>
      <w:marRight w:val="0"/>
      <w:marTop w:val="0"/>
      <w:marBottom w:val="0"/>
      <w:divBdr>
        <w:top w:val="none" w:sz="0" w:space="0" w:color="auto"/>
        <w:left w:val="none" w:sz="0" w:space="0" w:color="auto"/>
        <w:bottom w:val="none" w:sz="0" w:space="0" w:color="auto"/>
        <w:right w:val="none" w:sz="0" w:space="0" w:color="auto"/>
      </w:divBdr>
    </w:div>
    <w:div w:id="2008744791">
      <w:bodyDiv w:val="1"/>
      <w:marLeft w:val="0"/>
      <w:marRight w:val="0"/>
      <w:marTop w:val="0"/>
      <w:marBottom w:val="0"/>
      <w:divBdr>
        <w:top w:val="none" w:sz="0" w:space="0" w:color="auto"/>
        <w:left w:val="none" w:sz="0" w:space="0" w:color="auto"/>
        <w:bottom w:val="none" w:sz="0" w:space="0" w:color="auto"/>
        <w:right w:val="none" w:sz="0" w:space="0" w:color="auto"/>
      </w:divBdr>
    </w:div>
    <w:div w:id="2052683435">
      <w:bodyDiv w:val="1"/>
      <w:marLeft w:val="0"/>
      <w:marRight w:val="0"/>
      <w:marTop w:val="0"/>
      <w:marBottom w:val="0"/>
      <w:divBdr>
        <w:top w:val="none" w:sz="0" w:space="0" w:color="auto"/>
        <w:left w:val="none" w:sz="0" w:space="0" w:color="auto"/>
        <w:bottom w:val="none" w:sz="0" w:space="0" w:color="auto"/>
        <w:right w:val="none" w:sz="0" w:space="0" w:color="auto"/>
      </w:divBdr>
    </w:div>
    <w:div w:id="20587023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A053FF3-B6B4-4EA9-B146-093B0B34EF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6</Pages>
  <Words>1787</Words>
  <Characters>9656</Characters>
  <Application>Microsoft Office Word</Application>
  <DocSecurity>0</DocSecurity>
  <Lines>80</Lines>
  <Paragraphs>22</Paragraphs>
  <ScaleCrop>false</ScaleCrop>
  <HeadingPairs>
    <vt:vector size="4" baseType="variant">
      <vt:variant>
        <vt:lpstr>Title</vt:lpstr>
      </vt:variant>
      <vt:variant>
        <vt:i4>1</vt:i4>
      </vt:variant>
      <vt:variant>
        <vt:lpstr>Τίτλος</vt:lpstr>
      </vt:variant>
      <vt:variant>
        <vt:i4>1</vt:i4>
      </vt:variant>
    </vt:vector>
  </HeadingPairs>
  <TitlesOfParts>
    <vt:vector size="2" baseType="lpstr">
      <vt:lpstr>Transferability assessment of good-practice features of pre-incubation activities</vt:lpstr>
      <vt:lpstr>Transferability assessment of good-practice features of pre-incubation activities</vt:lpstr>
    </vt:vector>
  </TitlesOfParts>
  <Company>Your Organization Name</Company>
  <LinksUpToDate>false</LinksUpToDate>
  <CharactersWithSpaces>11421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Transferability assessment of good-practice features of pre-incubation activities</dc:title>
  <dc:subject>Del. 4.6.1</dc:subject>
  <dc:creator>Your User Name</dc:creator>
  <cp:lastModifiedBy>Panagiotis Vafeidis</cp:lastModifiedBy>
  <cp:revision>6</cp:revision>
  <dcterms:created xsi:type="dcterms:W3CDTF">2019-02-09T21:55:00Z</dcterms:created>
  <dcterms:modified xsi:type="dcterms:W3CDTF">2019-02-10T11:14:00Z</dcterms:modified>
</cp:coreProperties>
</file>